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EB" w:rsidRPr="00172FA7" w:rsidRDefault="00ED73EB" w:rsidP="00ED73EB">
      <w:pPr>
        <w:spacing w:after="0"/>
        <w:jc w:val="center"/>
        <w:rPr>
          <w:rFonts w:cs="Arial"/>
          <w:b/>
          <w:sz w:val="22"/>
        </w:rPr>
      </w:pPr>
      <w:r w:rsidRPr="00172FA7">
        <w:rPr>
          <w:rFonts w:cs="Arial"/>
          <w:b/>
          <w:sz w:val="22"/>
        </w:rPr>
        <w:t>DEFENSORÍA DELEGADA PARA LA POLÍTICA CRIMINAL Y PENITENCIARIA</w:t>
      </w:r>
    </w:p>
    <w:p w:rsidR="00ED73EB" w:rsidRPr="00172FA7" w:rsidRDefault="00ED73EB" w:rsidP="00ED73EB">
      <w:pPr>
        <w:spacing w:after="0"/>
        <w:jc w:val="center"/>
        <w:rPr>
          <w:rFonts w:cs="Arial"/>
          <w:b/>
          <w:sz w:val="22"/>
        </w:rPr>
      </w:pPr>
      <w:r w:rsidRPr="00172FA7">
        <w:rPr>
          <w:rFonts w:cs="Arial"/>
          <w:b/>
          <w:sz w:val="22"/>
        </w:rPr>
        <w:t>INSTRUCTIVO DE DILIGENCIAMIENTO</w:t>
      </w:r>
    </w:p>
    <w:p w:rsidR="00344307" w:rsidRPr="00172FA7" w:rsidRDefault="00344307" w:rsidP="00593883">
      <w:pPr>
        <w:spacing w:after="0"/>
        <w:jc w:val="both"/>
        <w:rPr>
          <w:rFonts w:cs="Arial"/>
          <w:sz w:val="22"/>
        </w:rPr>
      </w:pPr>
    </w:p>
    <w:p w:rsidR="00ED73EB" w:rsidRPr="00172FA7" w:rsidRDefault="00ED73EB" w:rsidP="00593883">
      <w:pPr>
        <w:spacing w:after="0"/>
        <w:jc w:val="both"/>
        <w:rPr>
          <w:rFonts w:cs="Arial"/>
          <w:sz w:val="22"/>
        </w:rPr>
      </w:pPr>
      <w:r w:rsidRPr="00172FA7">
        <w:rPr>
          <w:rFonts w:cs="Arial"/>
          <w:sz w:val="22"/>
        </w:rPr>
        <w:t xml:space="preserve">Los formatos de diligenciamiento anexos al presente instructivo, fueron diseñados por la Defensoría Delegada para la Política Criminal y Penitenciaria, con el objetivo de recopilar la información adecuada de los diferentes centros de reclusión del país, encaminada a constatar mediante datos </w:t>
      </w:r>
      <w:r w:rsidRPr="00172FA7">
        <w:rPr>
          <w:rFonts w:cs="Arial"/>
          <w:b/>
          <w:i/>
          <w:sz w:val="22"/>
        </w:rPr>
        <w:t xml:space="preserve">verificables - </w:t>
      </w:r>
      <w:r w:rsidRPr="00172FA7">
        <w:rPr>
          <w:rFonts w:cs="Arial"/>
          <w:sz w:val="22"/>
        </w:rPr>
        <w:t>su capacidad real</w:t>
      </w:r>
      <w:r w:rsidR="00165923" w:rsidRPr="00172FA7">
        <w:rPr>
          <w:rFonts w:cs="Arial"/>
          <w:sz w:val="22"/>
        </w:rPr>
        <w:t xml:space="preserve"> (cupos reales)</w:t>
      </w:r>
      <w:r w:rsidRPr="00172FA7">
        <w:rPr>
          <w:rFonts w:cs="Arial"/>
          <w:sz w:val="22"/>
        </w:rPr>
        <w:t>,</w:t>
      </w:r>
      <w:r w:rsidR="00165923" w:rsidRPr="00172FA7">
        <w:rPr>
          <w:rFonts w:cs="Arial"/>
          <w:sz w:val="22"/>
        </w:rPr>
        <w:t xml:space="preserve"> </w:t>
      </w:r>
      <w:r w:rsidRPr="00172FA7">
        <w:rPr>
          <w:rFonts w:cs="Arial"/>
          <w:sz w:val="22"/>
        </w:rPr>
        <w:t xml:space="preserve"> así como el nível de afectación a las condiciones mínimas </w:t>
      </w:r>
      <w:r w:rsidR="00165923" w:rsidRPr="00172FA7">
        <w:rPr>
          <w:rFonts w:cs="Arial"/>
          <w:sz w:val="22"/>
        </w:rPr>
        <w:t>de</w:t>
      </w:r>
      <w:r w:rsidRPr="00172FA7">
        <w:rPr>
          <w:rFonts w:cs="Arial"/>
          <w:sz w:val="22"/>
        </w:rPr>
        <w:t xml:space="preserve"> una privación de la libertad</w:t>
      </w:r>
      <w:r w:rsidR="00165923" w:rsidRPr="00172FA7">
        <w:rPr>
          <w:rFonts w:cs="Arial"/>
          <w:sz w:val="22"/>
        </w:rPr>
        <w:t xml:space="preserve"> respetuosa de los derechos humanos. </w:t>
      </w:r>
    </w:p>
    <w:p w:rsidR="00ED73EB" w:rsidRPr="00172FA7" w:rsidRDefault="00ED73EB" w:rsidP="00593883">
      <w:pPr>
        <w:spacing w:after="0"/>
        <w:jc w:val="both"/>
        <w:rPr>
          <w:rFonts w:cs="Arial"/>
          <w:sz w:val="22"/>
        </w:rPr>
      </w:pPr>
    </w:p>
    <w:p w:rsidR="00FE30BD" w:rsidRPr="00172FA7" w:rsidRDefault="00165923" w:rsidP="00FE30BD">
      <w:pPr>
        <w:spacing w:after="0"/>
        <w:jc w:val="both"/>
        <w:rPr>
          <w:rFonts w:cs="Arial"/>
          <w:noProof w:val="0"/>
          <w:sz w:val="22"/>
        </w:rPr>
      </w:pPr>
      <w:r w:rsidRPr="00172FA7">
        <w:rPr>
          <w:rFonts w:cs="Arial"/>
          <w:sz w:val="22"/>
        </w:rPr>
        <w:t>En consecuencia, y conforme las previsiones de la Sentencia T-762 de 2015, proferida por la H. Corte Constitucional,</w:t>
      </w:r>
      <w:r w:rsidR="00172FA7" w:rsidRPr="00172FA7">
        <w:rPr>
          <w:rFonts w:cs="Arial"/>
          <w:sz w:val="22"/>
        </w:rPr>
        <w:t xml:space="preserve"> con el fin de establecer cuantas personas, con el área disponible para los reclusos, en cada Cárcel, cada región y en el país, puede llegar a albergar el sistema penietenciario y carcelario,</w:t>
      </w:r>
      <w:r w:rsidRPr="00172FA7">
        <w:rPr>
          <w:rFonts w:cs="Arial"/>
          <w:sz w:val="22"/>
        </w:rPr>
        <w:t xml:space="preserve"> se hace necesario </w:t>
      </w:r>
      <w:r w:rsidR="00FE30BD" w:rsidRPr="00172FA7">
        <w:rPr>
          <w:rFonts w:cs="Arial"/>
          <w:sz w:val="22"/>
        </w:rPr>
        <w:t xml:space="preserve">tener en cuenta los siguientes </w:t>
      </w:r>
      <w:r w:rsidR="00172FA7" w:rsidRPr="00172FA7">
        <w:rPr>
          <w:rFonts w:cs="Arial"/>
          <w:sz w:val="22"/>
        </w:rPr>
        <w:t>para</w:t>
      </w:r>
      <w:r w:rsidR="00FE30BD" w:rsidRPr="00172FA7">
        <w:rPr>
          <w:rFonts w:cs="Arial"/>
          <w:sz w:val="22"/>
        </w:rPr>
        <w:t>metros fijados por la Corte, que su vez constituyen la información a evidenciar en cada una de las visitas:</w:t>
      </w:r>
    </w:p>
    <w:p w:rsidR="00FE30BD" w:rsidRPr="00172FA7" w:rsidRDefault="00FE30BD" w:rsidP="00FE30BD">
      <w:pPr>
        <w:spacing w:after="0"/>
        <w:jc w:val="both"/>
        <w:rPr>
          <w:rFonts w:cs="Arial"/>
          <w:sz w:val="22"/>
        </w:rPr>
      </w:pPr>
    </w:p>
    <w:p w:rsidR="00FE30BD" w:rsidRPr="00172FA7" w:rsidRDefault="00E65C5C" w:rsidP="00FE30BD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172FA7">
        <w:rPr>
          <w:rFonts w:cs="Arial"/>
          <w:sz w:val="22"/>
        </w:rPr>
        <w:t>Se considera el espacio total por recluso desde dos (2) escenarios diferentes, uno de ellos:</w:t>
      </w:r>
    </w:p>
    <w:p w:rsidR="00E65C5C" w:rsidRPr="00172FA7" w:rsidRDefault="00E65C5C" w:rsidP="00E65C5C">
      <w:pPr>
        <w:pStyle w:val="Prrafodelista"/>
        <w:spacing w:after="0"/>
        <w:ind w:left="1080"/>
        <w:jc w:val="both"/>
        <w:rPr>
          <w:rFonts w:cs="Arial"/>
          <w:sz w:val="22"/>
        </w:rPr>
      </w:pPr>
    </w:p>
    <w:p w:rsidR="00E65C5C" w:rsidRPr="00172FA7" w:rsidRDefault="00E65C5C" w:rsidP="00E65C5C">
      <w:pPr>
        <w:pStyle w:val="Prrafodelista"/>
        <w:spacing w:after="0"/>
        <w:ind w:left="1080"/>
        <w:jc w:val="both"/>
        <w:rPr>
          <w:rFonts w:cs="Arial"/>
          <w:i/>
          <w:sz w:val="22"/>
        </w:rPr>
      </w:pPr>
      <w:r w:rsidRPr="00172FA7">
        <w:rPr>
          <w:rFonts w:cs="Arial"/>
          <w:i/>
          <w:sz w:val="22"/>
        </w:rPr>
        <w:t>Visión General: Proporción entre el espacio al que los internos pueden acceder dentro del centro de reclusión.</w:t>
      </w:r>
    </w:p>
    <w:p w:rsidR="00E65C5C" w:rsidRPr="00172FA7" w:rsidRDefault="00E65C5C" w:rsidP="00E65C5C">
      <w:pPr>
        <w:pStyle w:val="Prrafodelista"/>
        <w:spacing w:after="0"/>
        <w:ind w:left="1080"/>
        <w:jc w:val="both"/>
        <w:rPr>
          <w:rFonts w:cs="Arial"/>
          <w:i/>
          <w:sz w:val="22"/>
        </w:rPr>
      </w:pPr>
    </w:p>
    <w:p w:rsidR="00E65C5C" w:rsidRDefault="00E65C5C" w:rsidP="00E65C5C">
      <w:pPr>
        <w:pStyle w:val="Prrafodelista"/>
        <w:spacing w:after="0"/>
        <w:ind w:left="1080"/>
        <w:jc w:val="both"/>
        <w:rPr>
          <w:rFonts w:cs="Arial"/>
          <w:i/>
          <w:sz w:val="22"/>
        </w:rPr>
      </w:pPr>
      <w:r w:rsidRPr="00172FA7">
        <w:rPr>
          <w:rFonts w:cs="Arial"/>
          <w:i/>
          <w:sz w:val="22"/>
        </w:rPr>
        <w:t xml:space="preserve">Perspectiva Individual: Área que cada interno tiene para entre otras, dormir y disponer de sus efectos personales (espacio de alojamiento). </w:t>
      </w:r>
    </w:p>
    <w:p w:rsidR="00CB4EA7" w:rsidRPr="00CB4EA7" w:rsidRDefault="00CB4EA7" w:rsidP="00CB4EA7">
      <w:pPr>
        <w:spacing w:after="0"/>
        <w:jc w:val="both"/>
        <w:rPr>
          <w:rFonts w:cs="Arial"/>
          <w:i/>
          <w:sz w:val="22"/>
        </w:rPr>
      </w:pPr>
    </w:p>
    <w:p w:rsidR="00CB4EA7" w:rsidRPr="00CB4EA7" w:rsidRDefault="00E65C5C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CB4EA7">
        <w:rPr>
          <w:rFonts w:cs="Arial"/>
          <w:sz w:val="22"/>
        </w:rPr>
        <w:t>Cada uno de los reclusos debe contar com un espacio total de reclusión mínimo de 20 M².</w:t>
      </w:r>
    </w:p>
    <w:p w:rsidR="00CB4EA7" w:rsidRPr="00CB4EA7" w:rsidRDefault="00E65C5C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CB4EA7">
        <w:rPr>
          <w:rFonts w:cs="Arial"/>
          <w:sz w:val="22"/>
        </w:rPr>
        <w:t xml:space="preserve">Personas </w:t>
      </w:r>
      <w:r w:rsidR="00172FA7" w:rsidRPr="00CB4EA7">
        <w:rPr>
          <w:rFonts w:cs="Arial"/>
          <w:sz w:val="22"/>
        </w:rPr>
        <w:t>en</w:t>
      </w:r>
      <w:r w:rsidRPr="00CB4EA7">
        <w:rPr>
          <w:rFonts w:cs="Arial"/>
          <w:sz w:val="22"/>
        </w:rPr>
        <w:t xml:space="preserve"> condiciones de discapacidad deben tener </w:t>
      </w:r>
      <w:r w:rsidR="00FC59E6" w:rsidRPr="00CB4EA7">
        <w:rPr>
          <w:rFonts w:cs="Arial"/>
          <w:sz w:val="22"/>
        </w:rPr>
        <w:t>un</w:t>
      </w:r>
      <w:r w:rsidRPr="00CB4EA7">
        <w:rPr>
          <w:rFonts w:cs="Arial"/>
          <w:sz w:val="22"/>
        </w:rPr>
        <w:t xml:space="preserve"> metraje mayor.</w:t>
      </w:r>
    </w:p>
    <w:p w:rsidR="00172FA7" w:rsidRPr="00CB4EA7" w:rsidRDefault="00172FA7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b/>
          <w:sz w:val="22"/>
          <w:u w:val="single"/>
        </w:rPr>
      </w:pPr>
      <w:r w:rsidRPr="00CB4EA7">
        <w:rPr>
          <w:rFonts w:cs="Arial"/>
          <w:sz w:val="22"/>
        </w:rPr>
        <w:t>Se debe determin</w:t>
      </w:r>
      <w:r w:rsidR="00FC59E6" w:rsidRPr="00CB4EA7">
        <w:rPr>
          <w:rFonts w:cs="Arial"/>
          <w:sz w:val="22"/>
        </w:rPr>
        <w:t>ar cual es el área del suelo qu</w:t>
      </w:r>
      <w:r w:rsidRPr="00CB4EA7">
        <w:rPr>
          <w:rFonts w:cs="Arial"/>
          <w:sz w:val="22"/>
        </w:rPr>
        <w:t xml:space="preserve">e se emplea para el alojamiento, sin que puedan tomarse para su cálculo áreas cuyo </w:t>
      </w:r>
      <w:r w:rsidRPr="00CB4EA7">
        <w:rPr>
          <w:rFonts w:cs="Arial"/>
          <w:b/>
          <w:sz w:val="22"/>
          <w:u w:val="single"/>
        </w:rPr>
        <w:t xml:space="preserve">segundo uso </w:t>
      </w:r>
      <w:r w:rsidRPr="00CB4EA7">
        <w:rPr>
          <w:rFonts w:cs="Arial"/>
          <w:sz w:val="22"/>
        </w:rPr>
        <w:t>sea</w:t>
      </w:r>
      <w:r w:rsidR="0044333D" w:rsidRPr="00CB4EA7">
        <w:rPr>
          <w:rFonts w:cs="Arial"/>
          <w:sz w:val="22"/>
        </w:rPr>
        <w:t xml:space="preserve"> el alojamiento de los internos (ej área de capilla, </w:t>
      </w:r>
      <w:r w:rsidR="00344646">
        <w:rPr>
          <w:rFonts w:cs="Arial"/>
          <w:sz w:val="22"/>
        </w:rPr>
        <w:t>comedores, pasillos, etc…</w:t>
      </w:r>
    </w:p>
    <w:p w:rsidR="00CB4EA7" w:rsidRPr="00CB4EA7" w:rsidRDefault="00FC59E6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b/>
          <w:sz w:val="22"/>
          <w:u w:val="single"/>
        </w:rPr>
      </w:pPr>
      <w:r w:rsidRPr="00CB4EA7">
        <w:rPr>
          <w:rFonts w:cs="Arial"/>
          <w:sz w:val="22"/>
        </w:rPr>
        <w:t xml:space="preserve">Hay celdas colectivas y celdas individuales. </w:t>
      </w:r>
    </w:p>
    <w:p w:rsidR="00FC59E6" w:rsidRPr="00CB4EA7" w:rsidRDefault="00FC59E6" w:rsidP="00FC59E6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b/>
          <w:sz w:val="22"/>
          <w:u w:val="single"/>
        </w:rPr>
      </w:pPr>
      <w:r>
        <w:rPr>
          <w:rFonts w:cs="Arial"/>
          <w:sz w:val="22"/>
        </w:rPr>
        <w:t xml:space="preserve">El espacio por </w:t>
      </w:r>
      <w:r w:rsidR="0044333D">
        <w:rPr>
          <w:rFonts w:cs="Arial"/>
          <w:sz w:val="22"/>
        </w:rPr>
        <w:t>alojamiento</w:t>
      </w:r>
      <w:r>
        <w:rPr>
          <w:rFonts w:cs="Arial"/>
          <w:sz w:val="22"/>
        </w:rPr>
        <w:t xml:space="preserve"> debe variar en función de la cantidad de tiempo que el recluso pasa al día en su celda, conforme lo indicó la Corte y que relaciona a continuación: </w:t>
      </w:r>
    </w:p>
    <w:p w:rsidR="00CB4EA7" w:rsidRDefault="00CB4EA7" w:rsidP="00CB4EA7">
      <w:pPr>
        <w:spacing w:after="0"/>
        <w:jc w:val="both"/>
        <w:rPr>
          <w:rFonts w:cs="Arial"/>
          <w:b/>
          <w:sz w:val="22"/>
          <w:u w:val="single"/>
        </w:rPr>
      </w:pPr>
    </w:p>
    <w:p w:rsidR="00CB4EA7" w:rsidRPr="00CB4EA7" w:rsidRDefault="00CB4EA7" w:rsidP="00CB4EA7">
      <w:pPr>
        <w:spacing w:after="0"/>
        <w:jc w:val="both"/>
        <w:rPr>
          <w:rFonts w:cs="Arial"/>
          <w:b/>
          <w:sz w:val="22"/>
          <w:u w:val="single"/>
        </w:rPr>
      </w:pPr>
    </w:p>
    <w:p w:rsidR="00FC59E6" w:rsidRDefault="00FC59E6" w:rsidP="00FC59E6">
      <w:pPr>
        <w:pStyle w:val="Prrafodelista"/>
        <w:spacing w:after="0"/>
        <w:ind w:left="1080"/>
        <w:jc w:val="both"/>
        <w:rPr>
          <w:rFonts w:cs="Arial"/>
          <w:sz w:val="22"/>
        </w:rPr>
      </w:pPr>
    </w:p>
    <w:tbl>
      <w:tblPr>
        <w:tblW w:w="0" w:type="auto"/>
        <w:jc w:val="center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331"/>
        <w:gridCol w:w="2864"/>
      </w:tblGrid>
      <w:tr w:rsidR="00FC59E6" w:rsidRPr="00FC59E6" w:rsidTr="00FC59E6">
        <w:trPr>
          <w:trHeight w:val="179"/>
          <w:tblHeader/>
          <w:jc w:val="center"/>
        </w:trPr>
        <w:tc>
          <w:tcPr>
            <w:tcW w:w="2857" w:type="dxa"/>
            <w:vMerge w:val="restart"/>
            <w:shd w:val="clear" w:color="auto" w:fill="D9D9D9"/>
            <w:vAlign w:val="center"/>
          </w:tcPr>
          <w:p w:rsidR="00FC59E6" w:rsidRPr="00FC59E6" w:rsidRDefault="00FC59E6" w:rsidP="00FC59E6">
            <w:pPr>
              <w:ind w:right="40"/>
              <w:jc w:val="center"/>
              <w:rPr>
                <w:b/>
                <w:szCs w:val="28"/>
              </w:rPr>
            </w:pPr>
            <w:r w:rsidRPr="00FC59E6">
              <w:rPr>
                <w:b/>
                <w:szCs w:val="28"/>
              </w:rPr>
              <w:lastRenderedPageBreak/>
              <w:t>Tiempo fuera de celda</w:t>
            </w:r>
            <w:r>
              <w:rPr>
                <w:b/>
                <w:szCs w:val="28"/>
              </w:rPr>
              <w:t xml:space="preserve"> </w:t>
            </w:r>
            <w:r w:rsidRPr="00FC59E6">
              <w:rPr>
                <w:b/>
                <w:szCs w:val="28"/>
              </w:rPr>
              <w:t>(Horas)</w:t>
            </w:r>
          </w:p>
        </w:tc>
        <w:tc>
          <w:tcPr>
            <w:tcW w:w="5195" w:type="dxa"/>
            <w:gridSpan w:val="2"/>
            <w:shd w:val="clear" w:color="auto" w:fill="D9D9D9"/>
            <w:vAlign w:val="center"/>
          </w:tcPr>
          <w:p w:rsidR="00FC59E6" w:rsidRPr="00FC59E6" w:rsidRDefault="00FC59E6" w:rsidP="00FC59E6">
            <w:pPr>
              <w:ind w:right="40"/>
              <w:jc w:val="center"/>
              <w:rPr>
                <w:b/>
                <w:szCs w:val="28"/>
              </w:rPr>
            </w:pPr>
            <w:r w:rsidRPr="00FC59E6">
              <w:rPr>
                <w:b/>
                <w:szCs w:val="28"/>
              </w:rPr>
              <w:t>Metraje</w:t>
            </w:r>
            <w:r>
              <w:rPr>
                <w:b/>
                <w:szCs w:val="28"/>
              </w:rPr>
              <w:t xml:space="preserve"> </w:t>
            </w:r>
            <w:r w:rsidRPr="00FC59E6">
              <w:rPr>
                <w:b/>
                <w:szCs w:val="28"/>
              </w:rPr>
              <w:t>(m2)</w:t>
            </w:r>
          </w:p>
        </w:tc>
      </w:tr>
      <w:tr w:rsidR="00FC59E6" w:rsidRPr="00FC59E6" w:rsidTr="00FC59E6">
        <w:trPr>
          <w:trHeight w:val="284"/>
          <w:tblHeader/>
          <w:jc w:val="center"/>
        </w:trPr>
        <w:tc>
          <w:tcPr>
            <w:tcW w:w="2857" w:type="dxa"/>
            <w:vMerge/>
            <w:shd w:val="clear" w:color="auto" w:fill="D9D9D9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b/>
                <w:szCs w:val="28"/>
              </w:rPr>
            </w:pPr>
          </w:p>
        </w:tc>
        <w:tc>
          <w:tcPr>
            <w:tcW w:w="2331" w:type="dxa"/>
            <w:shd w:val="clear" w:color="auto" w:fill="D9D9D9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b/>
                <w:szCs w:val="28"/>
              </w:rPr>
            </w:pPr>
            <w:r w:rsidRPr="00FC59E6">
              <w:rPr>
                <w:b/>
                <w:szCs w:val="28"/>
              </w:rPr>
              <w:t>Celda Individual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b/>
                <w:szCs w:val="28"/>
              </w:rPr>
            </w:pPr>
            <w:r w:rsidRPr="00FC59E6">
              <w:rPr>
                <w:b/>
                <w:szCs w:val="28"/>
              </w:rPr>
              <w:t>Celda Colectiva</w:t>
            </w:r>
          </w:p>
        </w:tc>
      </w:tr>
      <w:tr w:rsidR="00FC59E6" w:rsidRPr="00FC59E6" w:rsidTr="00FC59E6">
        <w:trPr>
          <w:jc w:val="center"/>
        </w:trPr>
        <w:tc>
          <w:tcPr>
            <w:tcW w:w="2857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10</w:t>
            </w:r>
          </w:p>
        </w:tc>
        <w:tc>
          <w:tcPr>
            <w:tcW w:w="2331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5,4</w:t>
            </w:r>
          </w:p>
        </w:tc>
        <w:tc>
          <w:tcPr>
            <w:tcW w:w="2864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3,4</w:t>
            </w:r>
          </w:p>
        </w:tc>
      </w:tr>
      <w:tr w:rsidR="00FC59E6" w:rsidRPr="00FC59E6" w:rsidTr="00CB4EA7">
        <w:trPr>
          <w:trHeight w:val="252"/>
          <w:jc w:val="center"/>
        </w:trPr>
        <w:tc>
          <w:tcPr>
            <w:tcW w:w="2857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6</w:t>
            </w:r>
          </w:p>
        </w:tc>
        <w:tc>
          <w:tcPr>
            <w:tcW w:w="2331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6,4</w:t>
            </w:r>
          </w:p>
        </w:tc>
        <w:tc>
          <w:tcPr>
            <w:tcW w:w="2864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4,4</w:t>
            </w:r>
          </w:p>
        </w:tc>
      </w:tr>
      <w:tr w:rsidR="00FC59E6" w:rsidRPr="00FC59E6" w:rsidTr="00CB4EA7">
        <w:trPr>
          <w:trHeight w:val="75"/>
          <w:jc w:val="center"/>
        </w:trPr>
        <w:tc>
          <w:tcPr>
            <w:tcW w:w="2857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3</w:t>
            </w:r>
          </w:p>
        </w:tc>
        <w:tc>
          <w:tcPr>
            <w:tcW w:w="2331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7,4</w:t>
            </w:r>
          </w:p>
        </w:tc>
        <w:tc>
          <w:tcPr>
            <w:tcW w:w="2864" w:type="dxa"/>
            <w:vAlign w:val="center"/>
          </w:tcPr>
          <w:p w:rsidR="00FC59E6" w:rsidRPr="00FC59E6" w:rsidRDefault="00FC59E6" w:rsidP="0089454E">
            <w:pPr>
              <w:ind w:right="40"/>
              <w:jc w:val="center"/>
              <w:rPr>
                <w:szCs w:val="28"/>
              </w:rPr>
            </w:pPr>
            <w:r w:rsidRPr="00FC59E6">
              <w:rPr>
                <w:szCs w:val="28"/>
              </w:rPr>
              <w:t>5,4</w:t>
            </w:r>
          </w:p>
        </w:tc>
      </w:tr>
    </w:tbl>
    <w:p w:rsidR="00FC59E6" w:rsidRDefault="00FC59E6" w:rsidP="00FC59E6">
      <w:pPr>
        <w:pStyle w:val="Prrafodelista"/>
        <w:spacing w:after="0"/>
        <w:ind w:left="1080"/>
        <w:jc w:val="both"/>
        <w:rPr>
          <w:rFonts w:cs="Arial"/>
          <w:sz w:val="22"/>
        </w:rPr>
      </w:pPr>
    </w:p>
    <w:p w:rsidR="00FC59E6" w:rsidRDefault="006600FB" w:rsidP="006600FB">
      <w:pPr>
        <w:spacing w:after="0"/>
        <w:jc w:val="both"/>
        <w:rPr>
          <w:rFonts w:cs="Arial"/>
          <w:sz w:val="22"/>
        </w:rPr>
      </w:pPr>
      <w:r w:rsidRPr="006600FB">
        <w:rPr>
          <w:rFonts w:cs="Arial"/>
          <w:sz w:val="22"/>
        </w:rPr>
        <w:t xml:space="preserve">Sobre las </w:t>
      </w:r>
      <w:r>
        <w:rPr>
          <w:rFonts w:cs="Arial"/>
          <w:sz w:val="22"/>
        </w:rPr>
        <w:t>dimensiones</w:t>
      </w:r>
      <w:r w:rsidRPr="006600FB">
        <w:rPr>
          <w:rFonts w:cs="Arial"/>
          <w:sz w:val="22"/>
        </w:rPr>
        <w:t xml:space="preserve"> de los sitios</w:t>
      </w:r>
      <w:r>
        <w:rPr>
          <w:rFonts w:cs="Arial"/>
          <w:sz w:val="22"/>
        </w:rPr>
        <w:t xml:space="preserve"> </w:t>
      </w:r>
      <w:r w:rsidRPr="006600FB">
        <w:rPr>
          <w:rFonts w:cs="Arial"/>
          <w:sz w:val="22"/>
        </w:rPr>
        <w:t xml:space="preserve">de alojamiento: </w:t>
      </w:r>
    </w:p>
    <w:p w:rsidR="006600FB" w:rsidRDefault="006600FB" w:rsidP="006600FB">
      <w:pPr>
        <w:spacing w:after="0"/>
        <w:jc w:val="both"/>
        <w:rPr>
          <w:rFonts w:cs="Arial"/>
          <w:sz w:val="22"/>
        </w:rPr>
      </w:pPr>
    </w:p>
    <w:p w:rsidR="006600FB" w:rsidRPr="00CB4EA7" w:rsidRDefault="006600FB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CB4EA7">
        <w:rPr>
          <w:rFonts w:cs="Arial"/>
          <w:sz w:val="22"/>
        </w:rPr>
        <w:t xml:space="preserve">Deben estructurarse con una distancia mínima entre las paredes de las celdas de 2.15 m, y el techo debe estar por lo menos 2.45 m de alto. </w:t>
      </w:r>
    </w:p>
    <w:p w:rsidR="00CB4EA7" w:rsidRPr="00CB4EA7" w:rsidRDefault="006600FB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CB4EA7">
        <w:rPr>
          <w:rFonts w:cs="Arial"/>
          <w:sz w:val="22"/>
        </w:rPr>
        <w:t>La ventilación debe constituir el 10 % de a superficie del área de la celda</w:t>
      </w:r>
      <w:r w:rsidR="007D4D76" w:rsidRPr="00CB4EA7">
        <w:rPr>
          <w:rFonts w:cs="Arial"/>
          <w:sz w:val="22"/>
        </w:rPr>
        <w:t xml:space="preserve"> y baños</w:t>
      </w:r>
      <w:r w:rsidRPr="00CB4EA7">
        <w:rPr>
          <w:rFonts w:cs="Arial"/>
          <w:sz w:val="22"/>
        </w:rPr>
        <w:t xml:space="preserve">. </w:t>
      </w:r>
    </w:p>
    <w:p w:rsidR="00CB4EA7" w:rsidRPr="00CB4EA7" w:rsidRDefault="006600FB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CB4EA7">
        <w:rPr>
          <w:rFonts w:cs="Arial"/>
          <w:sz w:val="22"/>
        </w:rPr>
        <w:t>Las camas deben medir mínimo 2 m de largo por 0.8 m de ancho, equivalente a 1.6 M².</w:t>
      </w:r>
    </w:p>
    <w:p w:rsidR="00CB4EA7" w:rsidRPr="00CB4EA7" w:rsidRDefault="006600FB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CB4EA7">
        <w:rPr>
          <w:rFonts w:cs="Arial"/>
          <w:sz w:val="22"/>
        </w:rPr>
        <w:t xml:space="preserve">Entre las camas dispuestas en forma horizontal debe habe un mínimo de 1.5 m de distancia. Si estan en forma vertical (camarotes) el espacio mínimo entre niveles debe ser de 1.2 m. </w:t>
      </w:r>
    </w:p>
    <w:p w:rsidR="00CB4EA7" w:rsidRPr="00CB4EA7" w:rsidRDefault="006600FB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CB4EA7">
        <w:rPr>
          <w:rFonts w:cs="Arial"/>
          <w:sz w:val="22"/>
        </w:rPr>
        <w:t xml:space="preserve">Las celdas de los primeros pisos deben ser destinadas para personas de las tercera edad o con discapacidad. </w:t>
      </w:r>
    </w:p>
    <w:p w:rsidR="00CB4EA7" w:rsidRPr="00CB4EA7" w:rsidRDefault="00CC6D72" w:rsidP="00CB4EA7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 w:rsidRPr="00CB4EA7">
        <w:rPr>
          <w:rFonts w:cs="Arial"/>
          <w:sz w:val="22"/>
        </w:rPr>
        <w:t>Las internas con B</w:t>
      </w:r>
      <w:r w:rsidR="007D4D76" w:rsidRPr="00CB4EA7">
        <w:rPr>
          <w:rFonts w:cs="Arial"/>
          <w:sz w:val="22"/>
        </w:rPr>
        <w:t>ebes</w:t>
      </w:r>
      <w:r w:rsidRPr="00CB4EA7">
        <w:rPr>
          <w:rFonts w:cs="Arial"/>
          <w:sz w:val="22"/>
        </w:rPr>
        <w:t xml:space="preserve"> deben tener un alojamiento temporal especializado.</w:t>
      </w:r>
    </w:p>
    <w:p w:rsidR="00CC6D72" w:rsidRDefault="00CC6D72" w:rsidP="006600FB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Se debe medir las demás</w:t>
      </w:r>
      <w:r w:rsidR="007D4D76">
        <w:rPr>
          <w:rFonts w:cs="Arial"/>
          <w:sz w:val="22"/>
        </w:rPr>
        <w:t xml:space="preserve"> zonas del centro de reclusión (zonas comunes).</w:t>
      </w:r>
    </w:p>
    <w:p w:rsidR="00CC6D72" w:rsidRDefault="00CC6D72" w:rsidP="00CC6D72">
      <w:pPr>
        <w:spacing w:after="0"/>
        <w:jc w:val="both"/>
        <w:rPr>
          <w:rFonts w:cs="Arial"/>
          <w:sz w:val="22"/>
        </w:rPr>
      </w:pPr>
    </w:p>
    <w:p w:rsidR="00CC6D72" w:rsidRPr="007D4D76" w:rsidRDefault="00CC6D72" w:rsidP="00CC6D72">
      <w:pPr>
        <w:spacing w:after="0"/>
        <w:jc w:val="both"/>
        <w:rPr>
          <w:rFonts w:cs="Arial"/>
          <w:b/>
          <w:sz w:val="22"/>
        </w:rPr>
      </w:pPr>
      <w:r w:rsidRPr="007D4D76">
        <w:rPr>
          <w:rFonts w:cs="Arial"/>
          <w:b/>
          <w:sz w:val="22"/>
        </w:rPr>
        <w:t xml:space="preserve">Teniendo en cuenta estos presupuestos, </w:t>
      </w:r>
      <w:r w:rsidR="007D4D76">
        <w:rPr>
          <w:rFonts w:cs="Arial"/>
          <w:b/>
          <w:sz w:val="22"/>
        </w:rPr>
        <w:t xml:space="preserve">que permiten encaminar adecuadamente la actuacion a desarrollar, </w:t>
      </w:r>
      <w:r w:rsidRPr="007D4D76">
        <w:rPr>
          <w:rFonts w:cs="Arial"/>
          <w:b/>
          <w:sz w:val="22"/>
        </w:rPr>
        <w:t xml:space="preserve">a continuación se presenta el instructivo para diligenciar </w:t>
      </w:r>
      <w:r w:rsidR="007527A6">
        <w:rPr>
          <w:rFonts w:cs="Arial"/>
          <w:b/>
          <w:sz w:val="22"/>
        </w:rPr>
        <w:t xml:space="preserve">tres (3) fichas </w:t>
      </w:r>
      <w:r w:rsidR="007D4D76">
        <w:rPr>
          <w:rFonts w:cs="Arial"/>
          <w:b/>
          <w:sz w:val="22"/>
        </w:rPr>
        <w:t>técnica</w:t>
      </w:r>
      <w:r w:rsidR="007527A6">
        <w:rPr>
          <w:rFonts w:cs="Arial"/>
          <w:b/>
          <w:sz w:val="22"/>
        </w:rPr>
        <w:t>s,</w:t>
      </w:r>
      <w:r w:rsidR="004E5008">
        <w:rPr>
          <w:rFonts w:cs="Arial"/>
          <w:b/>
          <w:sz w:val="22"/>
        </w:rPr>
        <w:t xml:space="preserve"> las cuales deben ser diligenciadas cada una por establecimiento visitado, la primera de ellas,</w:t>
      </w:r>
      <w:r w:rsidRPr="007D4D76">
        <w:rPr>
          <w:rFonts w:cs="Arial"/>
          <w:b/>
          <w:sz w:val="22"/>
        </w:rPr>
        <w:t xml:space="preserve"> de información general</w:t>
      </w:r>
      <w:r w:rsidR="004E5008">
        <w:rPr>
          <w:rFonts w:cs="Arial"/>
          <w:b/>
          <w:sz w:val="22"/>
        </w:rPr>
        <w:t xml:space="preserve"> del centro de reclusión, la segunda </w:t>
      </w:r>
      <w:r w:rsidR="007527A6">
        <w:rPr>
          <w:rFonts w:cs="Arial"/>
          <w:b/>
          <w:sz w:val="22"/>
        </w:rPr>
        <w:t xml:space="preserve">correspondiente a cada una de las celdas y la tercera relacionada con las áreas comunes que se pueden </w:t>
      </w:r>
      <w:r w:rsidR="003E7DBE">
        <w:rPr>
          <w:rFonts w:cs="Arial"/>
          <w:b/>
          <w:sz w:val="22"/>
        </w:rPr>
        <w:t>encontrar</w:t>
      </w:r>
      <w:r w:rsidR="00530EFA">
        <w:rPr>
          <w:rFonts w:cs="Arial"/>
          <w:b/>
          <w:sz w:val="22"/>
        </w:rPr>
        <w:t xml:space="preserve"> en cada uno de los patios, esta última que se solicita </w:t>
      </w:r>
      <w:r w:rsidR="004E5008">
        <w:rPr>
          <w:rFonts w:cs="Arial"/>
          <w:b/>
          <w:sz w:val="22"/>
        </w:rPr>
        <w:t xml:space="preserve">igualmente </w:t>
      </w:r>
      <w:r w:rsidR="00530EFA">
        <w:rPr>
          <w:rFonts w:cs="Arial"/>
          <w:b/>
          <w:sz w:val="22"/>
        </w:rPr>
        <w:t>sea diligenciada una a una por cada patio que se encuentre.</w:t>
      </w:r>
    </w:p>
    <w:p w:rsidR="00CC6D72" w:rsidRDefault="00CC6D72" w:rsidP="00CC6D72">
      <w:pPr>
        <w:spacing w:after="0"/>
        <w:jc w:val="both"/>
        <w:rPr>
          <w:rFonts w:cs="Arial"/>
          <w:sz w:val="22"/>
        </w:rPr>
      </w:pPr>
    </w:p>
    <w:p w:rsidR="00CC6D72" w:rsidRDefault="000B647E" w:rsidP="00CC6D72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FICHA TÉCNICA</w:t>
      </w:r>
      <w:r w:rsidR="00CC6D72" w:rsidRPr="00CC6D72">
        <w:rPr>
          <w:rFonts w:cs="Arial"/>
          <w:b/>
          <w:sz w:val="22"/>
        </w:rPr>
        <w:t xml:space="preserve"> GENERAL</w:t>
      </w:r>
    </w:p>
    <w:p w:rsidR="00CC6D72" w:rsidRDefault="00CC6D72" w:rsidP="00CC6D72">
      <w:pPr>
        <w:spacing w:after="0"/>
        <w:jc w:val="both"/>
        <w:rPr>
          <w:rFonts w:cs="Arial"/>
          <w:b/>
          <w:sz w:val="22"/>
        </w:rPr>
      </w:pPr>
    </w:p>
    <w:p w:rsidR="00CC6D72" w:rsidRPr="00CC6D72" w:rsidRDefault="00CC6D72" w:rsidP="00CC6D72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 xml:space="preserve">Debe identificarse el Centro de Reclusión objeto de la inspección, así como la respectiva ciudad. </w:t>
      </w:r>
    </w:p>
    <w:p w:rsidR="00CC6D72" w:rsidRPr="00C37AE2" w:rsidRDefault="00C37AE2" w:rsidP="00CC6D72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Se debe identificar el total de funcionarios asignados al cuerpo de custodia y las horas de prestación del su servicio.</w:t>
      </w:r>
    </w:p>
    <w:p w:rsidR="00C37AE2" w:rsidRPr="000B647E" w:rsidRDefault="00C37AE2" w:rsidP="00CC6D72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lastRenderedPageBreak/>
        <w:t>En la casilla “Sujetos de Especial Proteción” relacionar el número de personas en estas condiciones.</w:t>
      </w:r>
    </w:p>
    <w:p w:rsidR="000B647E" w:rsidRPr="00C37AE2" w:rsidRDefault="000B647E" w:rsidP="00CC6D72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 xml:space="preserve">Identificar total población detenida preventivamente y total población con sentencia condenatoria. </w:t>
      </w:r>
    </w:p>
    <w:p w:rsidR="00C37AE2" w:rsidRPr="00C37AE2" w:rsidRDefault="00C37AE2" w:rsidP="00CC6D72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Respecto de la información requerida de “EDUCATIVAS, COMEDOR, RANCHO, ÁREAS ADMINISTRATIVAS Y TALLERES, deben ser identificadas de acuerdo a</w:t>
      </w:r>
      <w:r w:rsidR="00B821BF">
        <w:rPr>
          <w:rFonts w:cs="Arial"/>
          <w:sz w:val="22"/>
        </w:rPr>
        <w:t xml:space="preserve">l total que se encuentren en orden sucesivo </w:t>
      </w:r>
      <w:r>
        <w:rPr>
          <w:rFonts w:cs="Arial"/>
          <w:sz w:val="22"/>
        </w:rPr>
        <w:t xml:space="preserve">(si hay más de los espacios en blanco utilizar una hoja aparte), deben ser medidas, en su largo, ancho y altura, y de identificarse alguna situación especial en materia de infraestructura señalarla en el espacio para observaciones del formato. </w:t>
      </w:r>
    </w:p>
    <w:p w:rsidR="00C37AE2" w:rsidRPr="00B821BF" w:rsidRDefault="00C37AE2" w:rsidP="00CC6D72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 xml:space="preserve">Del espacio destinado para SANIDAD, se debe señalar </w:t>
      </w:r>
      <w:r w:rsidR="0044333D">
        <w:rPr>
          <w:rFonts w:cs="Arial"/>
          <w:sz w:val="22"/>
        </w:rPr>
        <w:t>con un</w:t>
      </w:r>
      <w:r w:rsidR="00DB4D49">
        <w:rPr>
          <w:rFonts w:cs="Arial"/>
          <w:sz w:val="22"/>
        </w:rPr>
        <w:t xml:space="preserve"> (X) si cuenta o no con el personal indicado, indicar con cuantos (número) de ellos cuenta el recinto,  </w:t>
      </w:r>
      <w:r>
        <w:rPr>
          <w:rFonts w:cs="Arial"/>
          <w:sz w:val="22"/>
        </w:rPr>
        <w:t>el tiempo que trabaja cada</w:t>
      </w:r>
      <w:r w:rsidR="00814D22">
        <w:rPr>
          <w:rFonts w:cs="Arial"/>
          <w:sz w:val="22"/>
        </w:rPr>
        <w:t xml:space="preserve"> uno de ellos</w:t>
      </w:r>
      <w:r w:rsidR="00B821BF">
        <w:rPr>
          <w:rFonts w:cs="Arial"/>
          <w:sz w:val="22"/>
        </w:rPr>
        <w:t xml:space="preserve"> en horas al día</w:t>
      </w:r>
      <w:r w:rsidR="00814D22">
        <w:rPr>
          <w:rFonts w:cs="Arial"/>
          <w:sz w:val="22"/>
        </w:rPr>
        <w:t>, así como la medi</w:t>
      </w:r>
      <w:r>
        <w:rPr>
          <w:rFonts w:cs="Arial"/>
          <w:sz w:val="22"/>
        </w:rPr>
        <w:t xml:space="preserve">ción general de cada una de las instalaciones que se encuentren destinadas a la atención de salud.  </w:t>
      </w:r>
    </w:p>
    <w:p w:rsidR="00CC6D72" w:rsidRPr="004E5008" w:rsidRDefault="004E5008" w:rsidP="00C37AE2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b/>
          <w:sz w:val="22"/>
          <w:u w:val="single"/>
        </w:rPr>
      </w:pPr>
      <w:r w:rsidRPr="004E5008">
        <w:rPr>
          <w:rFonts w:cs="Arial"/>
          <w:sz w:val="22"/>
        </w:rPr>
        <w:t>La casilla denominada “</w:t>
      </w:r>
      <w:r w:rsidRPr="004E5008">
        <w:rPr>
          <w:rFonts w:cs="Arial"/>
          <w:sz w:val="22"/>
          <w:u w:val="single"/>
        </w:rPr>
        <w:t>otras áreas comunes”</w:t>
      </w:r>
      <w:r w:rsidRPr="004E5008">
        <w:rPr>
          <w:rFonts w:cs="Arial"/>
          <w:sz w:val="22"/>
        </w:rPr>
        <w:t xml:space="preserve">, </w:t>
      </w:r>
      <w:r w:rsidRPr="004E5008">
        <w:rPr>
          <w:rFonts w:cs="Arial"/>
          <w:b/>
          <w:sz w:val="22"/>
          <w:u w:val="single"/>
        </w:rPr>
        <w:t>hace referencia a todas aquellas áreas comunes q</w:t>
      </w:r>
      <w:r w:rsidR="0044333D">
        <w:rPr>
          <w:rFonts w:cs="Arial"/>
          <w:b/>
          <w:sz w:val="22"/>
          <w:u w:val="single"/>
        </w:rPr>
        <w:t xml:space="preserve">ue se encuentren fuera de patio diferentes a las relacionadas previamente. </w:t>
      </w:r>
    </w:p>
    <w:p w:rsidR="004E5008" w:rsidRPr="004E5008" w:rsidRDefault="004E5008" w:rsidP="004E5008">
      <w:pPr>
        <w:pStyle w:val="Prrafodelista"/>
        <w:spacing w:after="0"/>
        <w:jc w:val="both"/>
        <w:rPr>
          <w:rFonts w:cs="Arial"/>
          <w:b/>
          <w:sz w:val="22"/>
        </w:rPr>
      </w:pPr>
    </w:p>
    <w:p w:rsidR="000B647E" w:rsidRDefault="000B647E" w:rsidP="000B647E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FICHA TÉCNICA</w:t>
      </w:r>
      <w:r w:rsidR="00B821BF">
        <w:rPr>
          <w:rFonts w:cs="Arial"/>
          <w:b/>
          <w:sz w:val="22"/>
        </w:rPr>
        <w:t xml:space="preserve"> A LAS</w:t>
      </w:r>
      <w:r w:rsidRPr="00CC6D72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CONDICIONES DE ALOJAMIENTO</w:t>
      </w:r>
      <w:r w:rsidR="000029CB">
        <w:rPr>
          <w:rFonts w:cs="Arial"/>
          <w:b/>
          <w:sz w:val="22"/>
        </w:rPr>
        <w:t xml:space="preserve"> </w:t>
      </w:r>
      <w:r w:rsidR="00B821BF">
        <w:rPr>
          <w:rFonts w:cs="Arial"/>
          <w:b/>
          <w:sz w:val="22"/>
        </w:rPr>
        <w:t xml:space="preserve">DE LAS PERSONAS PRIVADAS DE LAS LIBERTAD </w:t>
      </w:r>
      <w:r w:rsidR="000029CB">
        <w:rPr>
          <w:rFonts w:cs="Arial"/>
          <w:b/>
          <w:sz w:val="22"/>
        </w:rPr>
        <w:t>POR PATIO</w:t>
      </w:r>
    </w:p>
    <w:p w:rsidR="00CC6D72" w:rsidRDefault="00CC6D72" w:rsidP="00CC6D72">
      <w:pPr>
        <w:spacing w:after="0"/>
        <w:jc w:val="both"/>
        <w:rPr>
          <w:rFonts w:cs="Arial"/>
          <w:sz w:val="22"/>
        </w:rPr>
      </w:pPr>
    </w:p>
    <w:p w:rsidR="000B647E" w:rsidRPr="000029CB" w:rsidRDefault="000B647E" w:rsidP="000B647E">
      <w:pPr>
        <w:pStyle w:val="Prrafodelista"/>
        <w:numPr>
          <w:ilvl w:val="0"/>
          <w:numId w:val="5"/>
        </w:numPr>
        <w:spacing w:after="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 xml:space="preserve">Debe identificarse el Centro de Reclusión objeto de la inspección, así como la respectiva ciudad. </w:t>
      </w:r>
    </w:p>
    <w:p w:rsidR="000029CB" w:rsidRPr="00CC6D72" w:rsidRDefault="000029CB" w:rsidP="000B647E">
      <w:pPr>
        <w:pStyle w:val="Prrafodelista"/>
        <w:numPr>
          <w:ilvl w:val="0"/>
          <w:numId w:val="5"/>
        </w:numPr>
        <w:spacing w:after="0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 xml:space="preserve">Consultar el tiempo en que lo internos esta en sus celdas, y el tiempo en </w:t>
      </w:r>
      <w:r w:rsidR="00814D22">
        <w:rPr>
          <w:rFonts w:cs="Arial"/>
          <w:sz w:val="22"/>
        </w:rPr>
        <w:t xml:space="preserve">que </w:t>
      </w:r>
      <w:r>
        <w:rPr>
          <w:rFonts w:cs="Arial"/>
          <w:sz w:val="22"/>
        </w:rPr>
        <w:t xml:space="preserve">estan fuera de ellas. </w:t>
      </w:r>
      <w:r w:rsidR="00B821BF">
        <w:rPr>
          <w:rFonts w:cs="Arial"/>
          <w:sz w:val="22"/>
        </w:rPr>
        <w:t>(en horas al día)</w:t>
      </w:r>
    </w:p>
    <w:p w:rsidR="00CC6D72" w:rsidRDefault="000B647E" w:rsidP="000B647E">
      <w:pPr>
        <w:pStyle w:val="Prrafodelista"/>
        <w:numPr>
          <w:ilvl w:val="0"/>
          <w:numId w:val="5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Se debe identificar el patio ( número de patio o nombre que le sea asignado en el recinto)</w:t>
      </w:r>
      <w:r w:rsidR="00B821BF">
        <w:rPr>
          <w:rFonts w:cs="Arial"/>
          <w:sz w:val="22"/>
        </w:rPr>
        <w:t>.</w:t>
      </w:r>
    </w:p>
    <w:p w:rsidR="005D4398" w:rsidRDefault="005D4398" w:rsidP="005D4398">
      <w:pPr>
        <w:pStyle w:val="Prrafodelista"/>
        <w:numPr>
          <w:ilvl w:val="0"/>
          <w:numId w:val="5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En la casilla</w:t>
      </w:r>
      <w:r w:rsidR="00B821BF">
        <w:rPr>
          <w:rFonts w:cs="Arial"/>
          <w:sz w:val="22"/>
        </w:rPr>
        <w:t xml:space="preserve"> de nombre “</w:t>
      </w:r>
      <w:r w:rsidR="00B821BF" w:rsidRPr="00D26730">
        <w:rPr>
          <w:rFonts w:cs="Arial"/>
          <w:sz w:val="22"/>
          <w:u w:val="single"/>
        </w:rPr>
        <w:t>Celdas”</w:t>
      </w:r>
      <w:r w:rsidR="00B821BF">
        <w:rPr>
          <w:rFonts w:cs="Arial"/>
          <w:sz w:val="22"/>
        </w:rPr>
        <w:t xml:space="preserve"> debe relacionarse cada una de las celdas encontradas, con el número que la identifica </w:t>
      </w:r>
      <w:r w:rsidR="004E5008">
        <w:rPr>
          <w:rFonts w:cs="Arial"/>
          <w:sz w:val="22"/>
        </w:rPr>
        <w:t>el INPEC si lo tiene</w:t>
      </w:r>
      <w:r w:rsidR="00B821BF">
        <w:rPr>
          <w:rFonts w:cs="Arial"/>
          <w:sz w:val="22"/>
        </w:rPr>
        <w:t xml:space="preserve">, en caso de no tener un número la celda, asignarle </w:t>
      </w:r>
      <w:r w:rsidR="004E5008">
        <w:rPr>
          <w:rFonts w:cs="Arial"/>
          <w:sz w:val="22"/>
        </w:rPr>
        <w:t>un numér</w:t>
      </w:r>
      <w:r w:rsidR="00E85613">
        <w:rPr>
          <w:rFonts w:cs="Arial"/>
          <w:sz w:val="22"/>
        </w:rPr>
        <w:t>o</w:t>
      </w:r>
      <w:r w:rsidR="00B821BF">
        <w:rPr>
          <w:rFonts w:cs="Arial"/>
          <w:sz w:val="22"/>
        </w:rPr>
        <w:t xml:space="preserve"> en orden sucesivo.</w:t>
      </w:r>
    </w:p>
    <w:p w:rsidR="00B821BF" w:rsidRDefault="00B821BF" w:rsidP="00B821BF">
      <w:pPr>
        <w:pStyle w:val="Prrafodelista"/>
        <w:spacing w:after="0"/>
        <w:jc w:val="both"/>
        <w:rPr>
          <w:rFonts w:cs="Arial"/>
          <w:sz w:val="22"/>
        </w:rPr>
      </w:pPr>
    </w:p>
    <w:p w:rsidR="00B821BF" w:rsidRDefault="00B821BF" w:rsidP="00B821BF">
      <w:pPr>
        <w:pStyle w:val="Prrafodelista"/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Frente a cada celda en orden horizontal se deben identificar los siguientes items.</w:t>
      </w:r>
    </w:p>
    <w:p w:rsidR="005D4398" w:rsidRDefault="005D4398" w:rsidP="005D4398">
      <w:pPr>
        <w:pStyle w:val="Prrafodelista"/>
        <w:spacing w:after="0"/>
        <w:jc w:val="both"/>
        <w:rPr>
          <w:rFonts w:cs="Arial"/>
          <w:sz w:val="22"/>
        </w:rPr>
      </w:pPr>
    </w:p>
    <w:p w:rsidR="00B821BF" w:rsidRPr="00B821BF" w:rsidRDefault="00B821BF" w:rsidP="00B821BF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i/>
          <w:sz w:val="22"/>
        </w:rPr>
      </w:pPr>
      <w:r>
        <w:rPr>
          <w:rFonts w:cs="Arial"/>
          <w:sz w:val="22"/>
        </w:rPr>
        <w:t xml:space="preserve">En la casilla </w:t>
      </w:r>
      <w:r w:rsidRPr="00B821BF">
        <w:rPr>
          <w:rFonts w:cs="Arial"/>
          <w:i/>
          <w:sz w:val="22"/>
        </w:rPr>
        <w:t xml:space="preserve">“ </w:t>
      </w:r>
      <w:r w:rsidRPr="00D26730">
        <w:rPr>
          <w:rFonts w:cs="Arial"/>
          <w:i/>
          <w:sz w:val="22"/>
          <w:u w:val="single"/>
        </w:rPr>
        <w:t>N° Internos</w:t>
      </w:r>
      <w:r w:rsidRPr="00B821BF">
        <w:rPr>
          <w:rFonts w:cs="Arial"/>
          <w:i/>
          <w:sz w:val="22"/>
        </w:rPr>
        <w:t>”,</w:t>
      </w:r>
      <w:r>
        <w:rPr>
          <w:rFonts w:cs="Arial"/>
          <w:sz w:val="22"/>
        </w:rPr>
        <w:t xml:space="preserve"> se debe relacionar cuantos reclusos </w:t>
      </w:r>
      <w:r w:rsidR="0044333D">
        <w:rPr>
          <w:rFonts w:cs="Arial"/>
          <w:sz w:val="22"/>
        </w:rPr>
        <w:t>se encuentran alojados.</w:t>
      </w:r>
    </w:p>
    <w:p w:rsidR="00B821BF" w:rsidRDefault="00B821BF" w:rsidP="00B821BF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En las casillas siguientes, esto es,  </w:t>
      </w:r>
      <w:r w:rsidRPr="00B821BF">
        <w:rPr>
          <w:rFonts w:cs="Arial"/>
          <w:i/>
          <w:sz w:val="22"/>
        </w:rPr>
        <w:t xml:space="preserve">“ </w:t>
      </w:r>
      <w:r w:rsidRPr="00D26730">
        <w:rPr>
          <w:rFonts w:cs="Arial"/>
          <w:i/>
          <w:sz w:val="22"/>
          <w:u w:val="single"/>
        </w:rPr>
        <w:t>largo, ancho y altura de la celda”,</w:t>
      </w:r>
      <w:r w:rsidRPr="00B821BF">
        <w:rPr>
          <w:rFonts w:cs="Arial"/>
          <w:i/>
          <w:sz w:val="22"/>
        </w:rPr>
        <w:t xml:space="preserve"> </w:t>
      </w:r>
      <w:r w:rsidRPr="00B821BF">
        <w:rPr>
          <w:rFonts w:cs="Arial"/>
          <w:sz w:val="22"/>
        </w:rPr>
        <w:t xml:space="preserve">se relacionan </w:t>
      </w:r>
      <w:r>
        <w:rPr>
          <w:rFonts w:cs="Arial"/>
          <w:sz w:val="22"/>
        </w:rPr>
        <w:t>los datos correspondientes a esta medidas</w:t>
      </w:r>
      <w:r w:rsidR="00D26730">
        <w:rPr>
          <w:rFonts w:cs="Arial"/>
          <w:sz w:val="22"/>
        </w:rPr>
        <w:t>.</w:t>
      </w:r>
    </w:p>
    <w:p w:rsidR="00B821BF" w:rsidRDefault="00B821BF" w:rsidP="00B821BF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En las casillas </w:t>
      </w:r>
      <w:r w:rsidRPr="00B821BF">
        <w:rPr>
          <w:rFonts w:cs="Arial"/>
          <w:i/>
          <w:sz w:val="22"/>
        </w:rPr>
        <w:t xml:space="preserve">“ </w:t>
      </w:r>
      <w:r w:rsidRPr="00D26730">
        <w:rPr>
          <w:rFonts w:cs="Arial"/>
          <w:i/>
          <w:sz w:val="22"/>
          <w:u w:val="single"/>
        </w:rPr>
        <w:t>Ancho de ventilación</w:t>
      </w:r>
      <w:r w:rsidR="00D26730">
        <w:rPr>
          <w:rFonts w:cs="Arial"/>
          <w:i/>
          <w:sz w:val="22"/>
        </w:rPr>
        <w:t xml:space="preserve">” </w:t>
      </w:r>
      <w:r w:rsidRPr="00B821BF">
        <w:rPr>
          <w:rFonts w:cs="Arial"/>
          <w:sz w:val="22"/>
        </w:rPr>
        <w:t>se relacionan las medidas</w:t>
      </w:r>
      <w:r w:rsidR="00D26730">
        <w:rPr>
          <w:rFonts w:cs="Arial"/>
          <w:sz w:val="22"/>
        </w:rPr>
        <w:t xml:space="preserve"> del área de ventilación que se enc</w:t>
      </w:r>
      <w:r w:rsidR="0044333D">
        <w:rPr>
          <w:rFonts w:cs="Arial"/>
          <w:sz w:val="22"/>
        </w:rPr>
        <w:t>uentre en cada celda, su ancho, lago y altura.</w:t>
      </w:r>
    </w:p>
    <w:p w:rsidR="0044333D" w:rsidRPr="00FE5A3D" w:rsidRDefault="0044333D" w:rsidP="0044333D">
      <w:pPr>
        <w:pStyle w:val="Prrafodelista"/>
        <w:spacing w:after="0"/>
        <w:ind w:left="1080"/>
        <w:jc w:val="both"/>
        <w:rPr>
          <w:rFonts w:cs="Arial"/>
          <w:b/>
          <w:sz w:val="22"/>
          <w:u w:val="single"/>
        </w:rPr>
      </w:pPr>
      <w:r w:rsidRPr="00FE5A3D">
        <w:rPr>
          <w:rFonts w:cs="Arial"/>
          <w:b/>
          <w:sz w:val="22"/>
          <w:u w:val="single"/>
        </w:rPr>
        <w:lastRenderedPageBreak/>
        <w:t>Si se encuentran varios espacios de ventilación, se suman sus madidas y se relaciona el resultado general de estas.</w:t>
      </w:r>
    </w:p>
    <w:p w:rsidR="00D26730" w:rsidRPr="00D26730" w:rsidRDefault="00D26730" w:rsidP="00B821BF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Las casillas </w:t>
      </w:r>
      <w:r w:rsidRPr="00D26730">
        <w:rPr>
          <w:rFonts w:cs="Arial"/>
          <w:i/>
          <w:sz w:val="22"/>
          <w:u w:val="single"/>
        </w:rPr>
        <w:t>“ N° de camas”,</w:t>
      </w:r>
      <w:r>
        <w:rPr>
          <w:rFonts w:cs="Arial"/>
          <w:i/>
          <w:sz w:val="22"/>
        </w:rPr>
        <w:t xml:space="preserve"> y </w:t>
      </w:r>
      <w:r w:rsidRPr="00D26730">
        <w:rPr>
          <w:rFonts w:cs="Arial"/>
          <w:i/>
          <w:sz w:val="22"/>
          <w:u w:val="single"/>
        </w:rPr>
        <w:t>“ N° de camarotes”,</w:t>
      </w:r>
      <w:r>
        <w:rPr>
          <w:rFonts w:cs="Arial"/>
          <w:i/>
          <w:sz w:val="22"/>
        </w:rPr>
        <w:t xml:space="preserve"> </w:t>
      </w:r>
      <w:r w:rsidRPr="00D26730">
        <w:rPr>
          <w:rFonts w:cs="Arial"/>
          <w:sz w:val="22"/>
        </w:rPr>
        <w:t>corresponden al conteo que se debe hacer de estas en cada una de las celdas</w:t>
      </w:r>
      <w:r>
        <w:rPr>
          <w:rFonts w:cs="Arial"/>
          <w:i/>
          <w:sz w:val="22"/>
        </w:rPr>
        <w:t>.</w:t>
      </w:r>
    </w:p>
    <w:p w:rsidR="00D26730" w:rsidRPr="00D26730" w:rsidRDefault="0044333D" w:rsidP="00B821BF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L</w:t>
      </w:r>
      <w:r w:rsidR="00D26730">
        <w:rPr>
          <w:rFonts w:cs="Arial"/>
          <w:sz w:val="22"/>
        </w:rPr>
        <w:t xml:space="preserve">as casillas denominadas </w:t>
      </w:r>
      <w:r w:rsidR="00D26730" w:rsidRPr="00D26730">
        <w:rPr>
          <w:rFonts w:cs="Arial"/>
          <w:i/>
          <w:sz w:val="22"/>
          <w:u w:val="single"/>
        </w:rPr>
        <w:t>“ promedio del ancho y largo de camas encontrado”,</w:t>
      </w:r>
      <w:r w:rsidR="00D26730">
        <w:rPr>
          <w:rFonts w:cs="Arial"/>
          <w:i/>
          <w:sz w:val="22"/>
        </w:rPr>
        <w:t xml:space="preserve">y </w:t>
      </w:r>
      <w:r w:rsidR="00D26730" w:rsidRPr="00B821BF">
        <w:rPr>
          <w:rFonts w:cs="Arial"/>
          <w:i/>
          <w:sz w:val="22"/>
        </w:rPr>
        <w:t xml:space="preserve">“ </w:t>
      </w:r>
      <w:r w:rsidR="00D26730" w:rsidRPr="00D26730">
        <w:rPr>
          <w:rFonts w:cs="Arial"/>
          <w:i/>
          <w:sz w:val="22"/>
          <w:u w:val="single"/>
        </w:rPr>
        <w:t>promedio del ancho y largo de camarotes encontrado”,</w:t>
      </w:r>
      <w:r w:rsidR="00D26730">
        <w:rPr>
          <w:rFonts w:cs="Arial"/>
          <w:i/>
          <w:sz w:val="22"/>
        </w:rPr>
        <w:t xml:space="preserve"> </w:t>
      </w:r>
      <w:r>
        <w:rPr>
          <w:rFonts w:cs="Arial"/>
          <w:i/>
          <w:sz w:val="22"/>
        </w:rPr>
        <w:t>corresponde</w:t>
      </w:r>
      <w:r w:rsidR="00DB4D49">
        <w:rPr>
          <w:rFonts w:cs="Arial"/>
          <w:i/>
          <w:sz w:val="22"/>
        </w:rPr>
        <w:t>n</w:t>
      </w:r>
      <w:r>
        <w:rPr>
          <w:rFonts w:cs="Arial"/>
          <w:i/>
          <w:sz w:val="22"/>
        </w:rPr>
        <w:t xml:space="preserve"> a la sumatoria de todas las medidas de las camas y/o camarotes, dividiendo por </w:t>
      </w:r>
      <w:r w:rsidR="00FE5A3D">
        <w:rPr>
          <w:rFonts w:cs="Arial"/>
          <w:i/>
          <w:sz w:val="22"/>
        </w:rPr>
        <w:t xml:space="preserve">su número total. (ej. Tres camas de 2.5,2.0 y 2.0 de largo, sumadas dan 6.5 dividido entre 3 camas, igual a </w:t>
      </w:r>
      <w:r w:rsidR="00FE5A3D" w:rsidRPr="00FE5A3D">
        <w:rPr>
          <w:rFonts w:cs="Arial"/>
          <w:b/>
          <w:i/>
          <w:sz w:val="22"/>
        </w:rPr>
        <w:t>2.1</w:t>
      </w:r>
      <w:r w:rsidR="00FE5A3D">
        <w:rPr>
          <w:rFonts w:cs="Arial"/>
          <w:i/>
          <w:sz w:val="22"/>
        </w:rPr>
        <w:t xml:space="preserve"> que constituye el promedio de largo) </w:t>
      </w:r>
      <w:r>
        <w:rPr>
          <w:rFonts w:cs="Arial"/>
          <w:i/>
          <w:sz w:val="22"/>
        </w:rPr>
        <w:t xml:space="preserve">  </w:t>
      </w:r>
    </w:p>
    <w:p w:rsidR="00D26730" w:rsidRPr="00B821BF" w:rsidRDefault="00D26730" w:rsidP="00B821BF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sz w:val="22"/>
        </w:rPr>
      </w:pPr>
      <w:r>
        <w:rPr>
          <w:rFonts w:cs="Arial"/>
          <w:i/>
          <w:sz w:val="22"/>
        </w:rPr>
        <w:t xml:space="preserve">La casilla </w:t>
      </w:r>
      <w:r w:rsidRPr="00B821BF">
        <w:rPr>
          <w:rFonts w:cs="Arial"/>
          <w:i/>
          <w:sz w:val="22"/>
        </w:rPr>
        <w:t xml:space="preserve">“ </w:t>
      </w:r>
      <w:r w:rsidRPr="00D26730">
        <w:rPr>
          <w:rFonts w:cs="Arial"/>
          <w:i/>
          <w:sz w:val="22"/>
          <w:u w:val="single"/>
        </w:rPr>
        <w:t>N° de niveles por camarotes”,</w:t>
      </w:r>
      <w:r>
        <w:rPr>
          <w:rFonts w:cs="Arial"/>
          <w:i/>
          <w:sz w:val="22"/>
        </w:rPr>
        <w:t xml:space="preserve"> corresponde a aquellas camas dispuestas en forma vertical</w:t>
      </w:r>
      <w:r w:rsidR="008E48D4">
        <w:rPr>
          <w:rFonts w:cs="Arial"/>
          <w:i/>
          <w:sz w:val="22"/>
        </w:rPr>
        <w:t xml:space="preserve"> en cada </w:t>
      </w:r>
      <w:r w:rsidR="00DB4D49">
        <w:rPr>
          <w:rFonts w:cs="Arial"/>
          <w:i/>
          <w:sz w:val="22"/>
        </w:rPr>
        <w:t>camarote</w:t>
      </w:r>
      <w:r>
        <w:rPr>
          <w:rFonts w:cs="Arial"/>
          <w:i/>
          <w:sz w:val="22"/>
        </w:rPr>
        <w:t>, que pueden ser de dos o más niveles.</w:t>
      </w:r>
    </w:p>
    <w:p w:rsidR="00FE5A3D" w:rsidRPr="00FE5A3D" w:rsidRDefault="00D26730" w:rsidP="00D26730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i/>
          <w:sz w:val="22"/>
          <w:u w:val="single"/>
        </w:rPr>
      </w:pPr>
      <w:r w:rsidRPr="00FE5A3D">
        <w:rPr>
          <w:rFonts w:cs="Arial"/>
          <w:sz w:val="22"/>
        </w:rPr>
        <w:t>La casilla “</w:t>
      </w:r>
      <w:r w:rsidRPr="00FE5A3D">
        <w:rPr>
          <w:rFonts w:cs="Arial"/>
          <w:i/>
          <w:sz w:val="22"/>
          <w:u w:val="single"/>
        </w:rPr>
        <w:t>promedio de altura entre cada nivel del camarote”</w:t>
      </w:r>
      <w:r w:rsidRPr="00FE5A3D">
        <w:rPr>
          <w:rFonts w:cs="Arial"/>
          <w:sz w:val="22"/>
        </w:rPr>
        <w:t xml:space="preserve"> , exige la medición </w:t>
      </w:r>
      <w:r w:rsidR="00FE5A3D">
        <w:rPr>
          <w:rFonts w:cs="Arial"/>
          <w:sz w:val="22"/>
        </w:rPr>
        <w:t>de la distancia entre cada nivel del camarote.</w:t>
      </w:r>
    </w:p>
    <w:p w:rsidR="008E48D4" w:rsidRPr="00FE5A3D" w:rsidRDefault="008E48D4" w:rsidP="00D26730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i/>
          <w:sz w:val="22"/>
          <w:u w:val="single"/>
        </w:rPr>
      </w:pPr>
      <w:r w:rsidRPr="00FE5A3D">
        <w:rPr>
          <w:rFonts w:cs="Arial"/>
          <w:sz w:val="22"/>
        </w:rPr>
        <w:t>Las casillas “</w:t>
      </w:r>
      <w:r w:rsidRPr="00FE5A3D">
        <w:rPr>
          <w:rFonts w:cs="Arial"/>
          <w:i/>
          <w:sz w:val="22"/>
          <w:u w:val="single"/>
        </w:rPr>
        <w:t xml:space="preserve">Espacio mínimo y máximo encontrado entre los camarotes y/o camas” </w:t>
      </w:r>
      <w:r w:rsidRPr="00FE5A3D">
        <w:rPr>
          <w:rFonts w:cs="Arial"/>
          <w:sz w:val="22"/>
        </w:rPr>
        <w:t>corresponde al resultado de medir l</w:t>
      </w:r>
      <w:r w:rsidR="00DB4D49">
        <w:rPr>
          <w:rFonts w:cs="Arial"/>
          <w:sz w:val="22"/>
        </w:rPr>
        <w:t>a</w:t>
      </w:r>
      <w:r w:rsidRPr="00FE5A3D">
        <w:rPr>
          <w:rFonts w:cs="Arial"/>
          <w:sz w:val="22"/>
        </w:rPr>
        <w:t xml:space="preserve"> distancia </w:t>
      </w:r>
      <w:r w:rsidR="00DB4D49">
        <w:rPr>
          <w:rFonts w:cs="Arial"/>
          <w:sz w:val="22"/>
        </w:rPr>
        <w:t xml:space="preserve">mínima y máxima </w:t>
      </w:r>
      <w:r w:rsidRPr="00FE5A3D">
        <w:rPr>
          <w:rFonts w:cs="Arial"/>
          <w:sz w:val="22"/>
        </w:rPr>
        <w:t>que existe entre camas y/o camarotes de forma horizontal (el espacio de transito entre una y otra).</w:t>
      </w:r>
    </w:p>
    <w:p w:rsidR="008E48D4" w:rsidRPr="008E48D4" w:rsidRDefault="008E48D4" w:rsidP="00D26730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i/>
          <w:sz w:val="22"/>
          <w:u w:val="single"/>
        </w:rPr>
      </w:pPr>
      <w:r>
        <w:rPr>
          <w:rFonts w:cs="Arial"/>
          <w:sz w:val="22"/>
        </w:rPr>
        <w:t>La casilla “</w:t>
      </w:r>
      <w:r>
        <w:rPr>
          <w:rFonts w:cs="Arial"/>
          <w:i/>
          <w:sz w:val="22"/>
          <w:u w:val="single"/>
        </w:rPr>
        <w:t>Promedio de distancia entre</w:t>
      </w:r>
      <w:r w:rsidRPr="008E48D4">
        <w:rPr>
          <w:rFonts w:cs="Arial"/>
          <w:i/>
          <w:sz w:val="22"/>
          <w:u w:val="single"/>
        </w:rPr>
        <w:t xml:space="preserve"> camas y/o camarotes”</w:t>
      </w:r>
      <w:r>
        <w:rPr>
          <w:rFonts w:cs="Arial"/>
          <w:i/>
          <w:sz w:val="22"/>
          <w:u w:val="single"/>
        </w:rPr>
        <w:t xml:space="preserve"> </w:t>
      </w:r>
      <w:r w:rsidR="00DB4D49">
        <w:rPr>
          <w:rFonts w:cs="Arial"/>
          <w:sz w:val="22"/>
        </w:rPr>
        <w:t xml:space="preserve">son el resultado de </w:t>
      </w:r>
      <w:r w:rsidR="008E3454">
        <w:rPr>
          <w:rFonts w:cs="Arial"/>
          <w:sz w:val="22"/>
        </w:rPr>
        <w:t>sumar todas</w:t>
      </w:r>
      <w:r w:rsidR="00DB4D49">
        <w:rPr>
          <w:rFonts w:cs="Arial"/>
          <w:sz w:val="22"/>
        </w:rPr>
        <w:t xml:space="preserve"> las medidas obtenidas </w:t>
      </w:r>
      <w:r w:rsidR="008E3454">
        <w:rPr>
          <w:rFonts w:cs="Arial"/>
          <w:sz w:val="22"/>
        </w:rPr>
        <w:t>que indican las distancias entre camas y/o camarotes, y dividirlas por el total. Igual que como se explicó en el ejemplo del numeral (v).</w:t>
      </w:r>
    </w:p>
    <w:p w:rsidR="008E48D4" w:rsidRPr="008E48D4" w:rsidRDefault="008E48D4" w:rsidP="00D26730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i/>
          <w:sz w:val="22"/>
          <w:u w:val="single"/>
        </w:rPr>
      </w:pPr>
      <w:r>
        <w:rPr>
          <w:rFonts w:cs="Arial"/>
          <w:sz w:val="22"/>
        </w:rPr>
        <w:t xml:space="preserve">La casilla </w:t>
      </w:r>
      <w:r w:rsidRPr="008E48D4">
        <w:rPr>
          <w:rFonts w:cs="Arial"/>
          <w:i/>
          <w:sz w:val="22"/>
        </w:rPr>
        <w:t>“</w:t>
      </w:r>
      <w:r w:rsidRPr="007527A6">
        <w:rPr>
          <w:rFonts w:cs="Arial"/>
          <w:i/>
          <w:sz w:val="22"/>
          <w:u w:val="single"/>
        </w:rPr>
        <w:t>bateria sanitaria”</w:t>
      </w:r>
      <w:r>
        <w:rPr>
          <w:rFonts w:cs="Arial"/>
          <w:i/>
          <w:sz w:val="22"/>
        </w:rPr>
        <w:t xml:space="preserve"> </w:t>
      </w:r>
      <w:r>
        <w:rPr>
          <w:rFonts w:cs="Arial"/>
          <w:sz w:val="22"/>
        </w:rPr>
        <w:t>hace referen</w:t>
      </w:r>
      <w:r w:rsidRPr="008E48D4">
        <w:rPr>
          <w:rFonts w:cs="Arial"/>
          <w:sz w:val="22"/>
        </w:rPr>
        <w:t>cia</w:t>
      </w:r>
      <w:r>
        <w:rPr>
          <w:rFonts w:cs="Arial"/>
          <w:sz w:val="22"/>
        </w:rPr>
        <w:t xml:space="preserve"> si cada celda cuenta con baños.</w:t>
      </w:r>
      <w:r w:rsidR="007527A6" w:rsidRPr="007527A6">
        <w:rPr>
          <w:rFonts w:cs="Arial"/>
          <w:sz w:val="22"/>
        </w:rPr>
        <w:t xml:space="preserve"> </w:t>
      </w:r>
      <w:r w:rsidR="007527A6">
        <w:rPr>
          <w:rFonts w:cs="Arial"/>
          <w:sz w:val="22"/>
        </w:rPr>
        <w:t>Si no cuenta con baños escrbir NO.</w:t>
      </w:r>
    </w:p>
    <w:p w:rsidR="00FE5A3D" w:rsidRDefault="008E48D4" w:rsidP="001D3E24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sz w:val="22"/>
        </w:rPr>
      </w:pPr>
      <w:r w:rsidRPr="00FE5A3D">
        <w:rPr>
          <w:rFonts w:cs="Arial"/>
          <w:sz w:val="22"/>
        </w:rPr>
        <w:t>La casilla “</w:t>
      </w:r>
      <w:r w:rsidRPr="00FE5A3D">
        <w:rPr>
          <w:rFonts w:cs="Arial"/>
          <w:i/>
          <w:sz w:val="22"/>
          <w:u w:val="single"/>
        </w:rPr>
        <w:t>Medida de ventilación del baño”</w:t>
      </w:r>
      <w:r w:rsidRPr="00FE5A3D">
        <w:rPr>
          <w:rFonts w:cs="Arial"/>
          <w:sz w:val="22"/>
        </w:rPr>
        <w:t xml:space="preserve"> , exige la medición del nivel de ventilación e iluminac</w:t>
      </w:r>
      <w:r w:rsidR="00FE5A3D">
        <w:rPr>
          <w:rFonts w:cs="Arial"/>
          <w:sz w:val="22"/>
        </w:rPr>
        <w:t>ión del baño que tenga la celda.</w:t>
      </w:r>
    </w:p>
    <w:p w:rsidR="00FE5A3D" w:rsidRDefault="00FE5A3D" w:rsidP="00FE5A3D">
      <w:pPr>
        <w:pStyle w:val="Prrafodelista"/>
        <w:spacing w:after="0"/>
        <w:ind w:left="1080"/>
        <w:jc w:val="both"/>
        <w:rPr>
          <w:rFonts w:cs="Arial"/>
          <w:sz w:val="22"/>
        </w:rPr>
      </w:pPr>
    </w:p>
    <w:p w:rsidR="00FE5A3D" w:rsidRPr="00FE5A3D" w:rsidRDefault="00FE5A3D" w:rsidP="00FE5A3D">
      <w:pPr>
        <w:pStyle w:val="Prrafodelista"/>
        <w:spacing w:after="0"/>
        <w:ind w:left="1080"/>
        <w:jc w:val="both"/>
        <w:rPr>
          <w:rFonts w:cs="Arial"/>
          <w:b/>
          <w:sz w:val="22"/>
          <w:u w:val="single"/>
        </w:rPr>
      </w:pPr>
      <w:r w:rsidRPr="00FE5A3D">
        <w:rPr>
          <w:rFonts w:cs="Arial"/>
          <w:b/>
          <w:sz w:val="22"/>
          <w:u w:val="single"/>
        </w:rPr>
        <w:t>Si tiene varios espacios de ventilación, se suman sus medidas de largo y ancho, y se saca el total de estas.</w:t>
      </w:r>
    </w:p>
    <w:p w:rsidR="00FE5A3D" w:rsidRDefault="00FE5A3D" w:rsidP="00FE5A3D">
      <w:pPr>
        <w:pStyle w:val="Prrafodelista"/>
        <w:spacing w:after="0"/>
        <w:ind w:left="1080"/>
        <w:jc w:val="both"/>
        <w:rPr>
          <w:rFonts w:cs="Arial"/>
          <w:sz w:val="22"/>
        </w:rPr>
      </w:pPr>
    </w:p>
    <w:p w:rsidR="008E48D4" w:rsidRPr="00FE5A3D" w:rsidRDefault="008E48D4" w:rsidP="001D3E24">
      <w:pPr>
        <w:pStyle w:val="Prrafodelista"/>
        <w:numPr>
          <w:ilvl w:val="0"/>
          <w:numId w:val="7"/>
        </w:numPr>
        <w:spacing w:after="0"/>
        <w:jc w:val="both"/>
        <w:rPr>
          <w:rFonts w:cs="Arial"/>
          <w:sz w:val="22"/>
        </w:rPr>
      </w:pPr>
      <w:r w:rsidRPr="00FE5A3D">
        <w:rPr>
          <w:rFonts w:cs="Arial"/>
          <w:sz w:val="22"/>
        </w:rPr>
        <w:t>Las últimas casillas, esto es, “</w:t>
      </w:r>
      <w:r w:rsidRPr="00FE5A3D">
        <w:rPr>
          <w:rFonts w:cs="Arial"/>
          <w:i/>
          <w:sz w:val="22"/>
          <w:u w:val="single"/>
        </w:rPr>
        <w:t>Ancho, largo y altura del baño”,</w:t>
      </w:r>
      <w:r w:rsidRPr="00FE5A3D">
        <w:rPr>
          <w:rFonts w:cs="Arial"/>
          <w:sz w:val="22"/>
        </w:rPr>
        <w:t xml:space="preserve"> implican relacionar la medición q</w:t>
      </w:r>
      <w:r w:rsidR="008E3454">
        <w:rPr>
          <w:rFonts w:cs="Arial"/>
          <w:sz w:val="22"/>
        </w:rPr>
        <w:t>ue debe realizarse de su tamaño.</w:t>
      </w:r>
    </w:p>
    <w:p w:rsidR="00FF1D92" w:rsidRDefault="00FF1D92" w:rsidP="00FF1D92">
      <w:pPr>
        <w:spacing w:after="0"/>
        <w:jc w:val="both"/>
        <w:rPr>
          <w:rFonts w:cs="Arial"/>
          <w:b/>
          <w:sz w:val="22"/>
        </w:rPr>
      </w:pPr>
    </w:p>
    <w:p w:rsidR="00FF1D92" w:rsidRDefault="00FF1D92" w:rsidP="00FF1D92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FICHA TÉCNICA</w:t>
      </w:r>
      <w:r w:rsidRPr="00CC6D72">
        <w:rPr>
          <w:rFonts w:cs="Arial"/>
          <w:b/>
          <w:sz w:val="22"/>
        </w:rPr>
        <w:t xml:space="preserve"> </w:t>
      </w:r>
      <w:r w:rsidR="007527A6">
        <w:rPr>
          <w:rFonts w:cs="Arial"/>
          <w:b/>
          <w:sz w:val="22"/>
        </w:rPr>
        <w:t>DE LAS ÁREAS COMUNES EN CADA PATIO</w:t>
      </w:r>
    </w:p>
    <w:p w:rsidR="00FF1D92" w:rsidRPr="00FF1D92" w:rsidRDefault="00FF1D92" w:rsidP="00FF1D92">
      <w:pPr>
        <w:spacing w:after="0"/>
        <w:jc w:val="both"/>
        <w:rPr>
          <w:rFonts w:cs="Arial"/>
          <w:i/>
          <w:sz w:val="22"/>
        </w:rPr>
      </w:pPr>
    </w:p>
    <w:p w:rsidR="007527A6" w:rsidRPr="007527A6" w:rsidRDefault="007527A6" w:rsidP="00FF1D92">
      <w:pPr>
        <w:pStyle w:val="Prrafodelista"/>
        <w:numPr>
          <w:ilvl w:val="0"/>
          <w:numId w:val="8"/>
        </w:numPr>
        <w:spacing w:after="0"/>
        <w:jc w:val="both"/>
        <w:rPr>
          <w:rFonts w:cs="Arial"/>
          <w:i/>
          <w:sz w:val="22"/>
        </w:rPr>
      </w:pPr>
      <w:r>
        <w:rPr>
          <w:rFonts w:cs="Arial"/>
          <w:sz w:val="22"/>
        </w:rPr>
        <w:t>Por cada patio se debe diligenciar una de estas fichas.</w:t>
      </w:r>
    </w:p>
    <w:p w:rsidR="007527A6" w:rsidRDefault="007527A6" w:rsidP="007527A6">
      <w:pPr>
        <w:pStyle w:val="Prrafodelista"/>
        <w:numPr>
          <w:ilvl w:val="0"/>
          <w:numId w:val="8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Se debe identificar el patio ( número de patio o nombre que le ha sido asignado en el recinto).</w:t>
      </w:r>
    </w:p>
    <w:p w:rsidR="00FF1D92" w:rsidRPr="007527A6" w:rsidRDefault="00FF1D92" w:rsidP="007527A6">
      <w:pPr>
        <w:pStyle w:val="Prrafodelista"/>
        <w:numPr>
          <w:ilvl w:val="0"/>
          <w:numId w:val="8"/>
        </w:numPr>
        <w:spacing w:after="0"/>
        <w:jc w:val="both"/>
        <w:rPr>
          <w:rFonts w:cs="Arial"/>
          <w:sz w:val="22"/>
        </w:rPr>
      </w:pPr>
      <w:r w:rsidRPr="007527A6">
        <w:rPr>
          <w:rFonts w:cs="Arial"/>
          <w:sz w:val="22"/>
        </w:rPr>
        <w:t xml:space="preserve">Normalmente los centros de reclusión cuentan con más de un pasillo, </w:t>
      </w:r>
      <w:r w:rsidR="000029CB" w:rsidRPr="007527A6">
        <w:rPr>
          <w:rFonts w:cs="Arial"/>
          <w:sz w:val="22"/>
        </w:rPr>
        <w:t xml:space="preserve">se deben numeral conforme las 16 casillas dispuestas para este fin ( de existir más </w:t>
      </w:r>
      <w:r w:rsidR="000029CB" w:rsidRPr="007527A6">
        <w:rPr>
          <w:rFonts w:cs="Arial"/>
          <w:sz w:val="22"/>
        </w:rPr>
        <w:lastRenderedPageBreak/>
        <w:t>pasillos relacionarlos en una hoja aparte), estos deben se</w:t>
      </w:r>
      <w:r w:rsidR="007527A6">
        <w:rPr>
          <w:rFonts w:cs="Arial"/>
          <w:sz w:val="22"/>
        </w:rPr>
        <w:t>r medidos, en su largo y ancho</w:t>
      </w:r>
    </w:p>
    <w:p w:rsidR="007527A6" w:rsidRDefault="000029CB" w:rsidP="00FF1D92">
      <w:pPr>
        <w:pStyle w:val="Prrafodelista"/>
        <w:numPr>
          <w:ilvl w:val="0"/>
          <w:numId w:val="8"/>
        </w:numPr>
        <w:spacing w:after="0"/>
        <w:jc w:val="both"/>
        <w:rPr>
          <w:rFonts w:cs="Arial"/>
          <w:sz w:val="22"/>
        </w:rPr>
      </w:pPr>
      <w:r w:rsidRPr="007527A6">
        <w:rPr>
          <w:rFonts w:cs="Arial"/>
          <w:sz w:val="22"/>
        </w:rPr>
        <w:t>Algunos centro</w:t>
      </w:r>
      <w:r w:rsidR="007527A6" w:rsidRPr="007527A6">
        <w:rPr>
          <w:rFonts w:cs="Arial"/>
          <w:sz w:val="22"/>
        </w:rPr>
        <w:t>s</w:t>
      </w:r>
      <w:r w:rsidRPr="007527A6">
        <w:rPr>
          <w:rFonts w:cs="Arial"/>
          <w:sz w:val="22"/>
        </w:rPr>
        <w:t xml:space="preserve"> e reclusión tienen comedores en los patios, se debe relacionar el número de comedores, así como </w:t>
      </w:r>
      <w:r w:rsidR="00FE5A3D">
        <w:rPr>
          <w:rFonts w:cs="Arial"/>
          <w:sz w:val="22"/>
        </w:rPr>
        <w:t xml:space="preserve">la medida del área </w:t>
      </w:r>
      <w:r w:rsidR="006638B7">
        <w:rPr>
          <w:rFonts w:cs="Arial"/>
          <w:sz w:val="22"/>
        </w:rPr>
        <w:t xml:space="preserve">general </w:t>
      </w:r>
      <w:r w:rsidR="00FE5A3D">
        <w:rPr>
          <w:rFonts w:cs="Arial"/>
          <w:sz w:val="22"/>
        </w:rPr>
        <w:t>dispuesta para ello.</w:t>
      </w:r>
    </w:p>
    <w:p w:rsidR="007527A6" w:rsidRDefault="007527A6" w:rsidP="00FF1D92">
      <w:pPr>
        <w:pStyle w:val="Prrafodelista"/>
        <w:numPr>
          <w:ilvl w:val="0"/>
          <w:numId w:val="8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Si el patio cuenta con una cancha, debe ser medida en su largo y ancho.</w:t>
      </w:r>
    </w:p>
    <w:p w:rsidR="000029CB" w:rsidRDefault="000029CB" w:rsidP="00FF1D92">
      <w:pPr>
        <w:pStyle w:val="Prrafodelista"/>
        <w:numPr>
          <w:ilvl w:val="0"/>
          <w:numId w:val="8"/>
        </w:numPr>
        <w:spacing w:after="0"/>
        <w:jc w:val="both"/>
        <w:rPr>
          <w:rFonts w:cs="Arial"/>
          <w:sz w:val="22"/>
        </w:rPr>
      </w:pPr>
      <w:r w:rsidRPr="007527A6">
        <w:rPr>
          <w:rFonts w:cs="Arial"/>
          <w:sz w:val="22"/>
        </w:rPr>
        <w:t>Las baterias sanitarias comprenden las duchas, sanitarios y lavamanos. Debe medirse el ancho, largo y altura, determinar si se encuentran en buen estado, en baños medir el área de ventilación, y consultar el número de horas que los internos pueden tener acceso a estas instalaciones</w:t>
      </w:r>
      <w:r w:rsidR="007527A6">
        <w:rPr>
          <w:rFonts w:cs="Arial"/>
          <w:sz w:val="22"/>
        </w:rPr>
        <w:t xml:space="preserve"> ubicadas en patios</w:t>
      </w:r>
      <w:r w:rsidRPr="007527A6">
        <w:rPr>
          <w:rFonts w:cs="Arial"/>
          <w:sz w:val="22"/>
        </w:rPr>
        <w:t xml:space="preserve">. </w:t>
      </w:r>
    </w:p>
    <w:p w:rsidR="007527A6" w:rsidRPr="007527A6" w:rsidRDefault="007527A6" w:rsidP="00FF1D92">
      <w:pPr>
        <w:pStyle w:val="Prrafodelista"/>
        <w:numPr>
          <w:ilvl w:val="0"/>
          <w:numId w:val="8"/>
        </w:num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>Si se encuentran otras áreas comunes en los patios, se deben identificar en una hoja aparte, así como sus</w:t>
      </w:r>
      <w:r w:rsidR="008E3454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respectivas medidas </w:t>
      </w:r>
    </w:p>
    <w:p w:rsidR="000029CB" w:rsidRDefault="000029CB" w:rsidP="00FF1D92">
      <w:pPr>
        <w:spacing w:after="0"/>
        <w:jc w:val="both"/>
        <w:rPr>
          <w:rFonts w:cs="Arial"/>
          <w:sz w:val="22"/>
        </w:rPr>
      </w:pPr>
    </w:p>
    <w:p w:rsidR="00814D22" w:rsidRDefault="00814D22" w:rsidP="00FF1D92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No obstante lo anterior, estos formatos no son impedimento para recopilar aquella información que el funcionario público que en desarrollo de su visita considerere de vital importancia parta nuestros objetivos. </w:t>
      </w:r>
    </w:p>
    <w:p w:rsidR="00814D22" w:rsidRDefault="00814D22" w:rsidP="00FF1D92">
      <w:pPr>
        <w:spacing w:after="0"/>
        <w:jc w:val="both"/>
        <w:rPr>
          <w:rFonts w:cs="Arial"/>
          <w:b/>
          <w:sz w:val="22"/>
        </w:rPr>
      </w:pPr>
    </w:p>
    <w:p w:rsidR="007D4D76" w:rsidRPr="000029CB" w:rsidRDefault="00FF1D92" w:rsidP="00FF1D92">
      <w:pPr>
        <w:spacing w:after="0"/>
        <w:jc w:val="both"/>
        <w:rPr>
          <w:rFonts w:cs="Arial"/>
          <w:b/>
          <w:sz w:val="22"/>
        </w:rPr>
      </w:pPr>
      <w:r w:rsidRPr="000029CB">
        <w:rPr>
          <w:rFonts w:cs="Arial"/>
          <w:b/>
          <w:sz w:val="22"/>
        </w:rPr>
        <w:t>Toda la información relacionada con las medidas</w:t>
      </w:r>
      <w:r w:rsidR="000029CB">
        <w:rPr>
          <w:rFonts w:cs="Arial"/>
          <w:b/>
          <w:sz w:val="22"/>
        </w:rPr>
        <w:t>,</w:t>
      </w:r>
      <w:r w:rsidRPr="000029CB">
        <w:rPr>
          <w:rFonts w:cs="Arial"/>
          <w:b/>
          <w:sz w:val="22"/>
        </w:rPr>
        <w:t xml:space="preserve"> se solicita comedidamente </w:t>
      </w:r>
      <w:r w:rsidR="000029CB">
        <w:rPr>
          <w:rFonts w:cs="Arial"/>
          <w:b/>
          <w:sz w:val="22"/>
        </w:rPr>
        <w:t>sea relacionada en CENTIMETROS y diligenciada en cada uno de</w:t>
      </w:r>
      <w:r w:rsidR="007D4D76">
        <w:rPr>
          <w:rFonts w:cs="Arial"/>
          <w:b/>
          <w:sz w:val="22"/>
        </w:rPr>
        <w:t xml:space="preserve"> los formatos que se les envió, EN FORMATO EXCEL-MAYUSCULAS SOSTENIDA- SIN TILDES, con destino al correo </w:t>
      </w:r>
      <w:hyperlink r:id="rId9" w:history="1">
        <w:r w:rsidR="007D4D76" w:rsidRPr="00903B34">
          <w:rPr>
            <w:rStyle w:val="Hipervnculo"/>
            <w:rFonts w:cs="Arial"/>
            <w:b/>
            <w:sz w:val="22"/>
          </w:rPr>
          <w:t>hernramirez@defensoria.gov.co</w:t>
        </w:r>
      </w:hyperlink>
      <w:r w:rsidR="007D4D76">
        <w:rPr>
          <w:rFonts w:cs="Arial"/>
          <w:b/>
          <w:sz w:val="22"/>
        </w:rPr>
        <w:t xml:space="preserve"> o </w:t>
      </w:r>
      <w:hyperlink r:id="rId10" w:history="1">
        <w:r w:rsidR="007D4D76" w:rsidRPr="00903B34">
          <w:rPr>
            <w:rStyle w:val="Hipervnculo"/>
            <w:rFonts w:cs="Arial"/>
            <w:b/>
            <w:sz w:val="22"/>
          </w:rPr>
          <w:t>hbarrera@defensoria.gov.co</w:t>
        </w:r>
      </w:hyperlink>
      <w:r w:rsidR="007D4D76">
        <w:rPr>
          <w:rFonts w:cs="Arial"/>
          <w:b/>
          <w:sz w:val="22"/>
        </w:rPr>
        <w:t xml:space="preserve">. </w:t>
      </w:r>
    </w:p>
    <w:tbl>
      <w:tblPr>
        <w:tblW w:w="5108" w:type="pct"/>
        <w:tblCellSpacing w:w="0" w:type="dxa"/>
        <w:tblBorders>
          <w:right w:val="single" w:sz="6" w:space="0" w:color="AAAAAA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8726"/>
      </w:tblGrid>
      <w:tr w:rsidR="007D4D76" w:rsidRPr="007D4D76" w:rsidTr="007D4D76">
        <w:trPr>
          <w:tblCellSpacing w:w="0" w:type="dxa"/>
          <w:hidden/>
        </w:trPr>
        <w:tc>
          <w:tcPr>
            <w:tcW w:w="153" w:type="pct"/>
            <w:shd w:val="clear" w:color="auto" w:fill="F3F3F3"/>
            <w:noWrap/>
            <w:tcMar>
              <w:top w:w="0" w:type="dxa"/>
              <w:left w:w="150" w:type="dxa"/>
              <w:bottom w:w="0" w:type="dxa"/>
              <w:right w:w="120" w:type="dxa"/>
            </w:tcMar>
            <w:hideMark/>
          </w:tcPr>
          <w:p w:rsidR="007D4D76" w:rsidRPr="007D4D76" w:rsidRDefault="007D4D76" w:rsidP="007D4D76">
            <w:pPr>
              <w:spacing w:after="0" w:line="240" w:lineRule="auto"/>
              <w:rPr>
                <w:rFonts w:ascii="Tahoma" w:eastAsia="Times New Roman" w:hAnsi="Tahoma" w:cs="Tahoma"/>
                <w:noProof w:val="0"/>
                <w:vanish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6C9AD0"/>
              <w:left w:val="single" w:sz="6" w:space="0" w:color="6C9AD0"/>
              <w:bottom w:val="single" w:sz="6" w:space="0" w:color="6C9AD0"/>
              <w:right w:val="single" w:sz="6" w:space="0" w:color="6C9AD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DF2C4"/>
              <w:tblCellMar>
                <w:left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696"/>
            </w:tblGrid>
            <w:tr w:rsidR="007D4D76" w:rsidRPr="007D4D76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DF2C4"/>
                  <w:tcMar>
                    <w:top w:w="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D4D76" w:rsidRPr="007D4D76" w:rsidRDefault="007D4D76" w:rsidP="007D4D76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vanish/>
                      <w:color w:val="000000"/>
                      <w:sz w:val="12"/>
                      <w:szCs w:val="12"/>
                      <w:lang w:eastAsia="es-CO"/>
                    </w:rPr>
                  </w:pPr>
                  <w:r w:rsidRPr="007D4D76">
                    <w:rPr>
                      <w:rFonts w:ascii="Tahoma" w:eastAsia="Times New Roman" w:hAnsi="Tahoma" w:cs="Tahoma"/>
                      <w:noProof w:val="0"/>
                      <w:vanish/>
                      <w:color w:val="3F52B8"/>
                      <w:sz w:val="12"/>
                      <w:szCs w:val="12"/>
                      <w:lang w:eastAsia="es-CO"/>
                    </w:rPr>
                    <w:t>hernramirez@defensoria.gov.co</w:t>
                  </w:r>
                </w:p>
              </w:tc>
            </w:tr>
          </w:tbl>
          <w:p w:rsidR="007D4D76" w:rsidRPr="007D4D76" w:rsidRDefault="007D4D76" w:rsidP="007D4D76">
            <w:pPr>
              <w:spacing w:after="0" w:line="240" w:lineRule="auto"/>
              <w:rPr>
                <w:rFonts w:ascii="Tahoma" w:eastAsia="Times New Roman" w:hAnsi="Tahoma" w:cs="Tahoma"/>
                <w:noProof w:val="0"/>
                <w:vanish/>
                <w:sz w:val="12"/>
                <w:szCs w:val="12"/>
                <w:lang w:eastAsia="es-CO"/>
              </w:rPr>
            </w:pPr>
          </w:p>
        </w:tc>
      </w:tr>
      <w:tr w:rsidR="007D4D76" w:rsidRPr="007D4D76" w:rsidTr="007D4D76">
        <w:trPr>
          <w:tblCellSpacing w:w="0" w:type="dxa"/>
          <w:hidden/>
        </w:trPr>
        <w:tc>
          <w:tcPr>
            <w:tcW w:w="153" w:type="pct"/>
            <w:shd w:val="clear" w:color="auto" w:fill="F3F3F3"/>
            <w:noWrap/>
            <w:tcMar>
              <w:top w:w="0" w:type="dxa"/>
              <w:left w:w="150" w:type="dxa"/>
              <w:bottom w:w="0" w:type="dxa"/>
              <w:right w:w="120" w:type="dxa"/>
            </w:tcMar>
            <w:hideMark/>
          </w:tcPr>
          <w:p w:rsidR="007D4D76" w:rsidRPr="007D4D76" w:rsidRDefault="007D4D76" w:rsidP="007D4D76">
            <w:pPr>
              <w:spacing w:after="0" w:line="240" w:lineRule="auto"/>
              <w:rPr>
                <w:rFonts w:ascii="Tahoma" w:eastAsia="Times New Roman" w:hAnsi="Tahoma" w:cs="Tahoma"/>
                <w:noProof w:val="0"/>
                <w:vanish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6C9AD0"/>
              <w:left w:val="single" w:sz="6" w:space="0" w:color="6C9AD0"/>
              <w:bottom w:val="single" w:sz="6" w:space="0" w:color="6C9AD0"/>
              <w:right w:val="single" w:sz="6" w:space="0" w:color="6C9AD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DF2C4"/>
              <w:tblCellMar>
                <w:left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696"/>
            </w:tblGrid>
            <w:tr w:rsidR="007D4D76" w:rsidRPr="007D4D76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DF2C4"/>
                  <w:tcMar>
                    <w:top w:w="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D4D76" w:rsidRPr="007D4D76" w:rsidRDefault="007D4D76" w:rsidP="007D4D76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vanish/>
                      <w:color w:val="000000"/>
                      <w:sz w:val="12"/>
                      <w:szCs w:val="12"/>
                      <w:lang w:eastAsia="es-CO"/>
                    </w:rPr>
                  </w:pPr>
                  <w:r w:rsidRPr="007D4D76">
                    <w:rPr>
                      <w:rFonts w:ascii="Tahoma" w:eastAsia="Times New Roman" w:hAnsi="Tahoma" w:cs="Tahoma"/>
                      <w:noProof w:val="0"/>
                      <w:vanish/>
                      <w:color w:val="3F52B8"/>
                      <w:sz w:val="12"/>
                      <w:szCs w:val="12"/>
                      <w:lang w:eastAsia="es-CO"/>
                    </w:rPr>
                    <w:t>hernramirez@defensoria.gov.co</w:t>
                  </w:r>
                </w:p>
              </w:tc>
            </w:tr>
          </w:tbl>
          <w:p w:rsidR="007D4D76" w:rsidRPr="007D4D76" w:rsidRDefault="007D4D76" w:rsidP="007D4D76">
            <w:pPr>
              <w:spacing w:after="0" w:line="240" w:lineRule="auto"/>
              <w:rPr>
                <w:rFonts w:ascii="Tahoma" w:eastAsia="Times New Roman" w:hAnsi="Tahoma" w:cs="Tahoma"/>
                <w:noProof w:val="0"/>
                <w:vanish/>
                <w:sz w:val="12"/>
                <w:szCs w:val="12"/>
                <w:lang w:eastAsia="es-CO"/>
              </w:rPr>
            </w:pPr>
          </w:p>
        </w:tc>
      </w:tr>
      <w:tr w:rsidR="007D4D76" w:rsidRPr="007D4D76" w:rsidTr="007D4D76">
        <w:trPr>
          <w:tblCellSpacing w:w="0" w:type="dxa"/>
          <w:hidden/>
        </w:trPr>
        <w:tc>
          <w:tcPr>
            <w:tcW w:w="153" w:type="pct"/>
            <w:shd w:val="clear" w:color="auto" w:fill="F3F3F3"/>
            <w:noWrap/>
            <w:tcMar>
              <w:top w:w="0" w:type="dxa"/>
              <w:left w:w="150" w:type="dxa"/>
              <w:bottom w:w="0" w:type="dxa"/>
              <w:right w:w="120" w:type="dxa"/>
            </w:tcMar>
            <w:hideMark/>
          </w:tcPr>
          <w:p w:rsidR="007D4D76" w:rsidRPr="007D4D76" w:rsidRDefault="007D4D76" w:rsidP="007D4D76">
            <w:pPr>
              <w:spacing w:after="0" w:line="240" w:lineRule="auto"/>
              <w:rPr>
                <w:rFonts w:ascii="Tahoma" w:eastAsia="Times New Roman" w:hAnsi="Tahoma" w:cs="Tahoma"/>
                <w:noProof w:val="0"/>
                <w:vanish/>
                <w:sz w:val="12"/>
                <w:szCs w:val="12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6C9AD0"/>
              <w:left w:val="single" w:sz="6" w:space="0" w:color="6C9AD0"/>
              <w:bottom w:val="single" w:sz="6" w:space="0" w:color="6C9AD0"/>
              <w:right w:val="single" w:sz="6" w:space="0" w:color="6C9AD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DF2C4"/>
              <w:tblCellMar>
                <w:left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696"/>
            </w:tblGrid>
            <w:tr w:rsidR="007D4D76" w:rsidRPr="007D4D76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DF2C4"/>
                  <w:tcMar>
                    <w:top w:w="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7D4D76" w:rsidRPr="007D4D76" w:rsidRDefault="007D4D76" w:rsidP="007D4D76">
                  <w:pPr>
                    <w:spacing w:after="0" w:line="240" w:lineRule="auto"/>
                    <w:rPr>
                      <w:rFonts w:ascii="Tahoma" w:eastAsia="Times New Roman" w:hAnsi="Tahoma" w:cs="Tahoma"/>
                      <w:noProof w:val="0"/>
                      <w:vanish/>
                      <w:color w:val="000000"/>
                      <w:sz w:val="12"/>
                      <w:szCs w:val="12"/>
                      <w:lang w:eastAsia="es-CO"/>
                    </w:rPr>
                  </w:pPr>
                  <w:r w:rsidRPr="007D4D76">
                    <w:rPr>
                      <w:rFonts w:ascii="Tahoma" w:eastAsia="Times New Roman" w:hAnsi="Tahoma" w:cs="Tahoma"/>
                      <w:noProof w:val="0"/>
                      <w:vanish/>
                      <w:color w:val="3F52B8"/>
                      <w:sz w:val="12"/>
                      <w:szCs w:val="12"/>
                      <w:lang w:eastAsia="es-CO"/>
                    </w:rPr>
                    <w:t>hernramirez@defensoria.gov.co</w:t>
                  </w:r>
                </w:p>
              </w:tc>
            </w:tr>
          </w:tbl>
          <w:p w:rsidR="007D4D76" w:rsidRPr="007D4D76" w:rsidRDefault="007D4D76" w:rsidP="007D4D76">
            <w:pPr>
              <w:spacing w:after="0" w:line="240" w:lineRule="auto"/>
              <w:rPr>
                <w:rFonts w:ascii="Tahoma" w:eastAsia="Times New Roman" w:hAnsi="Tahoma" w:cs="Tahoma"/>
                <w:noProof w:val="0"/>
                <w:vanish/>
                <w:sz w:val="12"/>
                <w:szCs w:val="12"/>
                <w:lang w:eastAsia="es-CO"/>
              </w:rPr>
            </w:pPr>
          </w:p>
        </w:tc>
      </w:tr>
    </w:tbl>
    <w:p w:rsidR="007D4D76" w:rsidRDefault="007D4D76" w:rsidP="007D4D76">
      <w:pPr>
        <w:spacing w:after="0" w:line="240" w:lineRule="auto"/>
        <w:rPr>
          <w:rFonts w:cs="Arial"/>
          <w:b/>
          <w:sz w:val="22"/>
        </w:rPr>
      </w:pPr>
    </w:p>
    <w:p w:rsidR="007D4D76" w:rsidRDefault="007D4D76" w:rsidP="007D4D76">
      <w:pPr>
        <w:spacing w:after="0" w:line="240" w:lineRule="auto"/>
        <w:rPr>
          <w:rFonts w:cs="Arial"/>
          <w:b/>
          <w:sz w:val="22"/>
        </w:rPr>
      </w:pPr>
    </w:p>
    <w:p w:rsidR="007D4D76" w:rsidRDefault="007D4D76" w:rsidP="007D4D76">
      <w:pPr>
        <w:spacing w:after="0" w:line="240" w:lineRule="auto"/>
        <w:rPr>
          <w:rFonts w:cs="Arial"/>
          <w:b/>
          <w:sz w:val="22"/>
        </w:rPr>
      </w:pPr>
    </w:p>
    <w:p w:rsidR="007D4D76" w:rsidRPr="007D4D76" w:rsidRDefault="007D4D76" w:rsidP="007D4D76">
      <w:pPr>
        <w:spacing w:after="0" w:line="240" w:lineRule="auto"/>
        <w:rPr>
          <w:rFonts w:cs="Arial"/>
          <w:sz w:val="22"/>
        </w:rPr>
      </w:pPr>
      <w:r w:rsidRPr="007D4D76">
        <w:rPr>
          <w:rFonts w:cs="Arial"/>
          <w:sz w:val="22"/>
        </w:rPr>
        <w:t>Cordialmente,</w:t>
      </w:r>
    </w:p>
    <w:p w:rsidR="007D4D76" w:rsidRDefault="007D4D76" w:rsidP="007D4D76">
      <w:pPr>
        <w:spacing w:after="0" w:line="240" w:lineRule="auto"/>
        <w:rPr>
          <w:rFonts w:cs="Arial"/>
          <w:i/>
          <w:sz w:val="22"/>
        </w:rPr>
      </w:pPr>
    </w:p>
    <w:p w:rsidR="007D4D76" w:rsidRDefault="007D4D76" w:rsidP="007D4D76">
      <w:pPr>
        <w:spacing w:after="0" w:line="240" w:lineRule="auto"/>
        <w:rPr>
          <w:rFonts w:cs="Arial"/>
          <w:i/>
          <w:sz w:val="22"/>
        </w:rPr>
      </w:pPr>
    </w:p>
    <w:p w:rsidR="007D4D76" w:rsidRDefault="007D4D76" w:rsidP="007D4D76">
      <w:pPr>
        <w:spacing w:after="0" w:line="240" w:lineRule="auto"/>
        <w:rPr>
          <w:rFonts w:cs="Arial"/>
          <w:i/>
          <w:sz w:val="22"/>
        </w:rPr>
      </w:pPr>
    </w:p>
    <w:p w:rsidR="007D4D76" w:rsidRPr="005B0046" w:rsidRDefault="005B0046" w:rsidP="005B0046">
      <w:pPr>
        <w:spacing w:after="0" w:line="240" w:lineRule="auto"/>
        <w:jc w:val="center"/>
        <w:rPr>
          <w:b/>
          <w:sz w:val="22"/>
        </w:rPr>
      </w:pPr>
      <w:bookmarkStart w:id="0" w:name="_GoBack"/>
      <w:r w:rsidRPr="005B0046">
        <w:rPr>
          <w:b/>
          <w:sz w:val="22"/>
        </w:rPr>
        <w:t>(ORIGINAL FIRMADO)</w:t>
      </w:r>
    </w:p>
    <w:bookmarkEnd w:id="0"/>
    <w:p w:rsidR="007D4D76" w:rsidRPr="00575651" w:rsidRDefault="007D4D76" w:rsidP="007D4D76">
      <w:pPr>
        <w:spacing w:after="0" w:line="240" w:lineRule="auto"/>
        <w:jc w:val="center"/>
        <w:rPr>
          <w:b/>
          <w:sz w:val="22"/>
        </w:rPr>
      </w:pPr>
      <w:r w:rsidRPr="00575651">
        <w:rPr>
          <w:b/>
          <w:sz w:val="22"/>
        </w:rPr>
        <w:t>JOSE MANUEL DIAZ SOTO</w:t>
      </w:r>
    </w:p>
    <w:p w:rsidR="007D4D76" w:rsidRPr="00575651" w:rsidRDefault="007D4D76" w:rsidP="007D4D76">
      <w:pPr>
        <w:spacing w:after="0" w:line="240" w:lineRule="auto"/>
        <w:jc w:val="center"/>
        <w:rPr>
          <w:sz w:val="22"/>
        </w:rPr>
      </w:pPr>
      <w:r w:rsidRPr="00575651">
        <w:rPr>
          <w:sz w:val="22"/>
        </w:rPr>
        <w:t>DELEGADO PARA LA POLITICA CRIMINAL Y PENITENCIARIA</w:t>
      </w:r>
    </w:p>
    <w:p w:rsidR="007D4D76" w:rsidRPr="00575651" w:rsidRDefault="007D4D76" w:rsidP="007D4D76">
      <w:pPr>
        <w:spacing w:after="0" w:line="240" w:lineRule="auto"/>
        <w:rPr>
          <w:sz w:val="22"/>
        </w:rPr>
      </w:pPr>
    </w:p>
    <w:p w:rsidR="007D4D76" w:rsidRPr="00575651" w:rsidRDefault="007D4D76" w:rsidP="007D4D76">
      <w:pPr>
        <w:spacing w:after="0" w:line="240" w:lineRule="auto"/>
        <w:rPr>
          <w:sz w:val="22"/>
        </w:rPr>
      </w:pPr>
    </w:p>
    <w:p w:rsidR="007D4D76" w:rsidRPr="00575651" w:rsidRDefault="007D4D76" w:rsidP="007D4D76">
      <w:pPr>
        <w:spacing w:after="0" w:line="240" w:lineRule="auto"/>
        <w:rPr>
          <w:sz w:val="22"/>
        </w:rPr>
      </w:pPr>
    </w:p>
    <w:p w:rsidR="007D4D76" w:rsidRPr="00673B3C" w:rsidRDefault="007D4D76" w:rsidP="007D4D76">
      <w:pPr>
        <w:spacing w:after="0" w:line="240" w:lineRule="auto"/>
        <w:rPr>
          <w:sz w:val="18"/>
        </w:rPr>
      </w:pPr>
      <w:r w:rsidRPr="00673B3C">
        <w:rPr>
          <w:b/>
          <w:sz w:val="18"/>
        </w:rPr>
        <w:t>Proyecto</w:t>
      </w:r>
      <w:r w:rsidRPr="00673B3C">
        <w:rPr>
          <w:sz w:val="18"/>
        </w:rPr>
        <w:t xml:space="preserve">: </w:t>
      </w:r>
      <w:r>
        <w:rPr>
          <w:sz w:val="18"/>
        </w:rPr>
        <w:t>Fabián Barrera / Hernán Ramírez</w:t>
      </w:r>
    </w:p>
    <w:p w:rsidR="007D4D76" w:rsidRDefault="007D4D76" w:rsidP="007D4D76">
      <w:pPr>
        <w:spacing w:after="0" w:line="240" w:lineRule="auto"/>
        <w:rPr>
          <w:sz w:val="18"/>
        </w:rPr>
      </w:pPr>
      <w:r w:rsidRPr="00673B3C">
        <w:rPr>
          <w:b/>
          <w:sz w:val="18"/>
        </w:rPr>
        <w:t>Revisó</w:t>
      </w:r>
      <w:r>
        <w:rPr>
          <w:sz w:val="18"/>
        </w:rPr>
        <w:t>: José Manuel Díaz Soto</w:t>
      </w:r>
    </w:p>
    <w:p w:rsidR="007D4D76" w:rsidRPr="00673B3C" w:rsidRDefault="007D4D76" w:rsidP="007D4D76">
      <w:pPr>
        <w:spacing w:after="0" w:line="240" w:lineRule="auto"/>
        <w:rPr>
          <w:sz w:val="18"/>
        </w:rPr>
      </w:pPr>
      <w:r w:rsidRPr="007D4D76">
        <w:rPr>
          <w:b/>
          <w:sz w:val="18"/>
        </w:rPr>
        <w:t>Archivado</w:t>
      </w:r>
      <w:r>
        <w:rPr>
          <w:sz w:val="18"/>
        </w:rPr>
        <w:t xml:space="preserve"> en: Seguimiento Sentencia T-762 de 2015</w:t>
      </w:r>
    </w:p>
    <w:p w:rsidR="00ED73EB" w:rsidRPr="00FF1D92" w:rsidRDefault="007D4D76" w:rsidP="00814D22">
      <w:pPr>
        <w:spacing w:after="0" w:line="240" w:lineRule="auto"/>
        <w:rPr>
          <w:i/>
          <w:sz w:val="18"/>
        </w:rPr>
      </w:pPr>
      <w:r w:rsidRPr="00673B3C">
        <w:rPr>
          <w:b/>
          <w:sz w:val="18"/>
        </w:rPr>
        <w:t>Consecutivo</w:t>
      </w:r>
      <w:r w:rsidRPr="00673B3C">
        <w:rPr>
          <w:sz w:val="18"/>
        </w:rPr>
        <w:t xml:space="preserve"> </w:t>
      </w:r>
      <w:r w:rsidRPr="00673B3C">
        <w:rPr>
          <w:b/>
          <w:sz w:val="18"/>
        </w:rPr>
        <w:t>Dependencia</w:t>
      </w:r>
      <w:r w:rsidRPr="00673B3C">
        <w:rPr>
          <w:sz w:val="18"/>
        </w:rPr>
        <w:t xml:space="preserve">: </w:t>
      </w:r>
      <w:r>
        <w:rPr>
          <w:sz w:val="18"/>
        </w:rPr>
        <w:t>4030</w:t>
      </w:r>
      <w:r w:rsidRPr="00673B3C">
        <w:rPr>
          <w:sz w:val="18"/>
        </w:rPr>
        <w:t xml:space="preserve"> </w:t>
      </w:r>
      <w:r>
        <w:rPr>
          <w:sz w:val="18"/>
        </w:rPr>
        <w:t>–</w:t>
      </w:r>
      <w:r w:rsidRPr="00673B3C">
        <w:rPr>
          <w:sz w:val="18"/>
        </w:rPr>
        <w:t xml:space="preserve"> </w:t>
      </w:r>
      <w:r w:rsidR="004E5008">
        <w:rPr>
          <w:sz w:val="18"/>
        </w:rPr>
        <w:t>0655</w:t>
      </w:r>
    </w:p>
    <w:sectPr w:rsidR="00ED73EB" w:rsidRPr="00FF1D92" w:rsidSect="00F14D3F">
      <w:headerReference w:type="default" r:id="rId11"/>
      <w:footerReference w:type="default" r:id="rId12"/>
      <w:pgSz w:w="12240" w:h="15840"/>
      <w:pgMar w:top="2269" w:right="1183" w:bottom="1417" w:left="2410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9C" w:rsidRDefault="00A33F9C">
      <w:pPr>
        <w:spacing w:after="0" w:line="240" w:lineRule="auto"/>
      </w:pPr>
      <w:r>
        <w:separator/>
      </w:r>
    </w:p>
  </w:endnote>
  <w:endnote w:type="continuationSeparator" w:id="0">
    <w:p w:rsidR="00A33F9C" w:rsidRDefault="00A3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ED" w:rsidRPr="00DE4C0F" w:rsidRDefault="00A33F9C" w:rsidP="00F14D3F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hyperlink r:id="rId1" w:history="1">
      <w:r w:rsidR="00CC72ED" w:rsidRPr="00DE4C0F">
        <w:rPr>
          <w:sz w:val="16"/>
          <w:szCs w:val="16"/>
        </w:rPr>
        <w:t>www.defensoria.gov.co</w:t>
      </w:r>
    </w:hyperlink>
    <w:r w:rsidR="00CC72ED" w:rsidRPr="00DE4C0F">
      <w:rPr>
        <w:sz w:val="16"/>
        <w:szCs w:val="16"/>
      </w:rPr>
      <w:t xml:space="preserve"> </w:t>
    </w:r>
    <w:r w:rsidR="00CC72ED">
      <w:rPr>
        <w:sz w:val="16"/>
        <w:szCs w:val="16"/>
      </w:rPr>
      <w:t xml:space="preserve">-  </w:t>
    </w:r>
    <w:r w:rsidR="00CC72ED" w:rsidRPr="00DE4C0F">
      <w:rPr>
        <w:sz w:val="16"/>
        <w:szCs w:val="16"/>
      </w:rPr>
      <w:t xml:space="preserve">E-mail: </w:t>
    </w:r>
    <w:hyperlink r:id="rId2" w:history="1">
      <w:r w:rsidR="00CC72ED" w:rsidRPr="00DE4C0F">
        <w:rPr>
          <w:sz w:val="16"/>
          <w:szCs w:val="16"/>
        </w:rPr>
        <w:t>atencionciudadano@defensoria.gov.co</w:t>
      </w:r>
    </w:hyperlink>
  </w:p>
  <w:p w:rsidR="00CC72ED" w:rsidRDefault="00CC72ED" w:rsidP="00F14D3F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r w:rsidRPr="00855D33">
      <w:rPr>
        <w:sz w:val="16"/>
        <w:szCs w:val="16"/>
      </w:rPr>
      <w:t xml:space="preserve">PQRSDF: </w:t>
    </w:r>
    <w:hyperlink r:id="rId3" w:history="1">
      <w:r w:rsidRPr="00855D33">
        <w:rPr>
          <w:sz w:val="16"/>
          <w:szCs w:val="16"/>
        </w:rPr>
        <w:t>buzon.pqrsdf@defensoria.gov.co</w:t>
      </w:r>
    </w:hyperlink>
    <w:r w:rsidRPr="00855D33">
      <w:rPr>
        <w:sz w:val="16"/>
        <w:szCs w:val="16"/>
      </w:rPr>
      <w:t xml:space="preserve"> - Calle 55 No. 10-32 Bogotá - Colombia  -  PBX: (571) 314 73 00 </w:t>
    </w:r>
  </w:p>
  <w:p w:rsidR="00CC72ED" w:rsidRPr="00B70F9E" w:rsidRDefault="00CC72ED" w:rsidP="00F14D3F">
    <w:pPr>
      <w:jc w:val="center"/>
      <w:rPr>
        <w:sz w:val="10"/>
        <w:szCs w:val="10"/>
        <w:lang w:val="es-ES"/>
      </w:rPr>
    </w:pPr>
    <w:r>
      <w:rPr>
        <w:sz w:val="12"/>
        <w:szCs w:val="12"/>
        <w:lang w:val="es-ES"/>
      </w:rPr>
      <w:t xml:space="preserve">Código: </w:t>
    </w:r>
    <w:r w:rsidRPr="00C20592">
      <w:rPr>
        <w:sz w:val="12"/>
        <w:szCs w:val="12"/>
        <w:lang w:val="es-ES"/>
      </w:rPr>
      <w:t>AD-</w:t>
    </w:r>
    <w:r>
      <w:rPr>
        <w:sz w:val="12"/>
        <w:szCs w:val="12"/>
        <w:lang w:val="es-ES"/>
      </w:rPr>
      <w:t>P06-</w:t>
    </w:r>
    <w:r w:rsidRPr="00C20592">
      <w:rPr>
        <w:sz w:val="12"/>
        <w:szCs w:val="12"/>
        <w:lang w:val="es-ES"/>
      </w:rPr>
      <w:t>F-20  -   VERSIÓN: 0</w:t>
    </w:r>
    <w:r>
      <w:rPr>
        <w:sz w:val="12"/>
        <w:szCs w:val="12"/>
        <w:lang w:val="es-ES"/>
      </w:rPr>
      <w:t>2</w:t>
    </w:r>
    <w:r w:rsidRPr="00C20592">
      <w:rPr>
        <w:sz w:val="12"/>
        <w:szCs w:val="12"/>
        <w:lang w:val="es-ES"/>
      </w:rPr>
      <w:t xml:space="preserve">  -   Fecha de aprobación:</w:t>
    </w:r>
    <w:r w:rsidRPr="0055493C">
      <w:rPr>
        <w:sz w:val="10"/>
        <w:szCs w:val="10"/>
        <w:lang w:val="es-ES"/>
      </w:rPr>
      <w:t xml:space="preserve"> </w:t>
    </w:r>
    <w:r>
      <w:rPr>
        <w:sz w:val="10"/>
        <w:szCs w:val="10"/>
        <w:lang w:val="es-ES"/>
      </w:rPr>
      <w:t xml:space="preserve"> 21/01</w:t>
    </w:r>
    <w:r w:rsidRPr="0055493C">
      <w:rPr>
        <w:sz w:val="10"/>
        <w:szCs w:val="10"/>
        <w:lang w:val="es-ES"/>
      </w:rPr>
      <w:t>201</w:t>
    </w:r>
    <w:r>
      <w:rPr>
        <w:sz w:val="10"/>
        <w:szCs w:val="10"/>
        <w:lang w:val="es-ES"/>
      </w:rPr>
      <w:t>6</w:t>
    </w:r>
    <w:r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9C" w:rsidRDefault="00A33F9C">
      <w:pPr>
        <w:spacing w:after="0" w:line="240" w:lineRule="auto"/>
      </w:pPr>
      <w:r>
        <w:separator/>
      </w:r>
    </w:p>
  </w:footnote>
  <w:footnote w:type="continuationSeparator" w:id="0">
    <w:p w:rsidR="00A33F9C" w:rsidRDefault="00A3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2ED" w:rsidRDefault="00CC72ED" w:rsidP="00F14D3F">
    <w:pPr>
      <w:pStyle w:val="Encabezado"/>
      <w:tabs>
        <w:tab w:val="clear" w:pos="8838"/>
        <w:tab w:val="right" w:pos="8647"/>
      </w:tabs>
    </w:pPr>
    <w:r>
      <w:rPr>
        <w:lang w:eastAsia="es-CO"/>
      </w:rPr>
      <w:drawing>
        <wp:anchor distT="0" distB="0" distL="114300" distR="114300" simplePos="0" relativeHeight="251659264" behindDoc="1" locked="0" layoutInCell="1" allowOverlap="1" wp14:anchorId="3A857195" wp14:editId="2C6326BD">
          <wp:simplePos x="0" y="0"/>
          <wp:positionH relativeFrom="column">
            <wp:posOffset>-1524635</wp:posOffset>
          </wp:positionH>
          <wp:positionV relativeFrom="paragraph">
            <wp:posOffset>-591185</wp:posOffset>
          </wp:positionV>
          <wp:extent cx="7773670" cy="10071735"/>
          <wp:effectExtent l="0" t="0" r="0" b="5715"/>
          <wp:wrapNone/>
          <wp:docPr id="1" name="Imagen 1" descr="4_1_3membreteGeneral2015-01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4_1_3membreteGeneral2015-01-03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670" cy="1007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03"/>
    <w:multiLevelType w:val="hybridMultilevel"/>
    <w:tmpl w:val="AA9C8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3BD"/>
    <w:multiLevelType w:val="hybridMultilevel"/>
    <w:tmpl w:val="9CCE2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7D9B"/>
    <w:multiLevelType w:val="hybridMultilevel"/>
    <w:tmpl w:val="A4F4CBDE"/>
    <w:lvl w:ilvl="0" w:tplc="83609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E452D8"/>
    <w:multiLevelType w:val="hybridMultilevel"/>
    <w:tmpl w:val="C15C9B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9459D"/>
    <w:multiLevelType w:val="hybridMultilevel"/>
    <w:tmpl w:val="9E7A1A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7730C"/>
    <w:multiLevelType w:val="hybridMultilevel"/>
    <w:tmpl w:val="91C00C54"/>
    <w:lvl w:ilvl="0" w:tplc="446C5D8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204D9"/>
    <w:multiLevelType w:val="hybridMultilevel"/>
    <w:tmpl w:val="F5E4ECC6"/>
    <w:lvl w:ilvl="0" w:tplc="0CE28B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92082"/>
    <w:multiLevelType w:val="hybridMultilevel"/>
    <w:tmpl w:val="82741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03"/>
    <w:rsid w:val="00001862"/>
    <w:rsid w:val="000029CB"/>
    <w:rsid w:val="00015224"/>
    <w:rsid w:val="000175F3"/>
    <w:rsid w:val="000435CD"/>
    <w:rsid w:val="00046884"/>
    <w:rsid w:val="00057621"/>
    <w:rsid w:val="00085998"/>
    <w:rsid w:val="00096D5F"/>
    <w:rsid w:val="000B647E"/>
    <w:rsid w:val="000D1688"/>
    <w:rsid w:val="001159A6"/>
    <w:rsid w:val="00165923"/>
    <w:rsid w:val="00172FA7"/>
    <w:rsid w:val="0017496C"/>
    <w:rsid w:val="00181A30"/>
    <w:rsid w:val="001A2361"/>
    <w:rsid w:val="002445C5"/>
    <w:rsid w:val="00252446"/>
    <w:rsid w:val="00253FBD"/>
    <w:rsid w:val="002D5D7B"/>
    <w:rsid w:val="002E3D95"/>
    <w:rsid w:val="002F3A38"/>
    <w:rsid w:val="002F3D8B"/>
    <w:rsid w:val="003231D0"/>
    <w:rsid w:val="00336D6F"/>
    <w:rsid w:val="0034393F"/>
    <w:rsid w:val="00344307"/>
    <w:rsid w:val="00344646"/>
    <w:rsid w:val="00360C50"/>
    <w:rsid w:val="00367706"/>
    <w:rsid w:val="00392290"/>
    <w:rsid w:val="003A06EB"/>
    <w:rsid w:val="003A48A1"/>
    <w:rsid w:val="003B0967"/>
    <w:rsid w:val="003C3826"/>
    <w:rsid w:val="003E7DBE"/>
    <w:rsid w:val="00415467"/>
    <w:rsid w:val="004209AF"/>
    <w:rsid w:val="0044333D"/>
    <w:rsid w:val="004A2364"/>
    <w:rsid w:val="004B2F6C"/>
    <w:rsid w:val="004D62F5"/>
    <w:rsid w:val="004D632C"/>
    <w:rsid w:val="004E5008"/>
    <w:rsid w:val="005125DA"/>
    <w:rsid w:val="005146CC"/>
    <w:rsid w:val="00526AE1"/>
    <w:rsid w:val="00530EFA"/>
    <w:rsid w:val="0053276C"/>
    <w:rsid w:val="00533E94"/>
    <w:rsid w:val="005346C0"/>
    <w:rsid w:val="00563DFF"/>
    <w:rsid w:val="00593883"/>
    <w:rsid w:val="005948D4"/>
    <w:rsid w:val="0059615A"/>
    <w:rsid w:val="005A2365"/>
    <w:rsid w:val="005B0046"/>
    <w:rsid w:val="005D4398"/>
    <w:rsid w:val="005E48AD"/>
    <w:rsid w:val="00603A12"/>
    <w:rsid w:val="00605291"/>
    <w:rsid w:val="006224EF"/>
    <w:rsid w:val="00624875"/>
    <w:rsid w:val="00630630"/>
    <w:rsid w:val="0064685C"/>
    <w:rsid w:val="00651FD5"/>
    <w:rsid w:val="006600FB"/>
    <w:rsid w:val="00662C77"/>
    <w:rsid w:val="006638B7"/>
    <w:rsid w:val="006A1449"/>
    <w:rsid w:val="006A4ABC"/>
    <w:rsid w:val="006C45D6"/>
    <w:rsid w:val="006F076D"/>
    <w:rsid w:val="0072497C"/>
    <w:rsid w:val="00750114"/>
    <w:rsid w:val="007527A6"/>
    <w:rsid w:val="007578E5"/>
    <w:rsid w:val="00767E3A"/>
    <w:rsid w:val="007832C5"/>
    <w:rsid w:val="00790B7A"/>
    <w:rsid w:val="007B33B0"/>
    <w:rsid w:val="007C4D3B"/>
    <w:rsid w:val="007D4D76"/>
    <w:rsid w:val="007F7235"/>
    <w:rsid w:val="00814D22"/>
    <w:rsid w:val="00816B51"/>
    <w:rsid w:val="0083751F"/>
    <w:rsid w:val="00852104"/>
    <w:rsid w:val="00854F4B"/>
    <w:rsid w:val="00870298"/>
    <w:rsid w:val="00871323"/>
    <w:rsid w:val="008C1E79"/>
    <w:rsid w:val="008D391E"/>
    <w:rsid w:val="008E3454"/>
    <w:rsid w:val="008E350B"/>
    <w:rsid w:val="008E48D4"/>
    <w:rsid w:val="009015EF"/>
    <w:rsid w:val="00920D06"/>
    <w:rsid w:val="00924116"/>
    <w:rsid w:val="00953C06"/>
    <w:rsid w:val="00981EDC"/>
    <w:rsid w:val="00997BDC"/>
    <w:rsid w:val="009A4859"/>
    <w:rsid w:val="009A68ED"/>
    <w:rsid w:val="009B221D"/>
    <w:rsid w:val="009C260C"/>
    <w:rsid w:val="009D2A62"/>
    <w:rsid w:val="00A11268"/>
    <w:rsid w:val="00A118CC"/>
    <w:rsid w:val="00A33E53"/>
    <w:rsid w:val="00A33F9C"/>
    <w:rsid w:val="00A57466"/>
    <w:rsid w:val="00A6648E"/>
    <w:rsid w:val="00AC124D"/>
    <w:rsid w:val="00B11D27"/>
    <w:rsid w:val="00B821BF"/>
    <w:rsid w:val="00B91BFC"/>
    <w:rsid w:val="00BA2E76"/>
    <w:rsid w:val="00BA7496"/>
    <w:rsid w:val="00BB09F4"/>
    <w:rsid w:val="00BC078C"/>
    <w:rsid w:val="00BC6C36"/>
    <w:rsid w:val="00BF5639"/>
    <w:rsid w:val="00C03471"/>
    <w:rsid w:val="00C35643"/>
    <w:rsid w:val="00C37AE2"/>
    <w:rsid w:val="00C80244"/>
    <w:rsid w:val="00C96FFD"/>
    <w:rsid w:val="00C97DF5"/>
    <w:rsid w:val="00CB35E7"/>
    <w:rsid w:val="00CB369B"/>
    <w:rsid w:val="00CB4EA7"/>
    <w:rsid w:val="00CC6D72"/>
    <w:rsid w:val="00CC72ED"/>
    <w:rsid w:val="00CE09A7"/>
    <w:rsid w:val="00CE63B8"/>
    <w:rsid w:val="00CF2A9A"/>
    <w:rsid w:val="00D22317"/>
    <w:rsid w:val="00D26730"/>
    <w:rsid w:val="00D469F9"/>
    <w:rsid w:val="00D60662"/>
    <w:rsid w:val="00D61300"/>
    <w:rsid w:val="00D73591"/>
    <w:rsid w:val="00DB4D49"/>
    <w:rsid w:val="00DB4ED6"/>
    <w:rsid w:val="00DC3D6A"/>
    <w:rsid w:val="00DD38CD"/>
    <w:rsid w:val="00DE7F03"/>
    <w:rsid w:val="00E01A0E"/>
    <w:rsid w:val="00E14801"/>
    <w:rsid w:val="00E61BB8"/>
    <w:rsid w:val="00E65C5C"/>
    <w:rsid w:val="00E7092C"/>
    <w:rsid w:val="00E712E7"/>
    <w:rsid w:val="00E72450"/>
    <w:rsid w:val="00E85613"/>
    <w:rsid w:val="00E91E1D"/>
    <w:rsid w:val="00E9579C"/>
    <w:rsid w:val="00EB173E"/>
    <w:rsid w:val="00EB5B53"/>
    <w:rsid w:val="00EC7EA7"/>
    <w:rsid w:val="00ED73EB"/>
    <w:rsid w:val="00EE0070"/>
    <w:rsid w:val="00EE2630"/>
    <w:rsid w:val="00EF0705"/>
    <w:rsid w:val="00F14D3F"/>
    <w:rsid w:val="00F15068"/>
    <w:rsid w:val="00F96962"/>
    <w:rsid w:val="00FC59E6"/>
    <w:rsid w:val="00FD25E5"/>
    <w:rsid w:val="00FE30BD"/>
    <w:rsid w:val="00FE3479"/>
    <w:rsid w:val="00FE5A3D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03"/>
    <w:pPr>
      <w:spacing w:after="200" w:line="276" w:lineRule="auto"/>
    </w:pPr>
    <w:rPr>
      <w:rFonts w:ascii="Trebuchet MS" w:eastAsia="Calibri" w:hAnsi="Trebuchet MS" w:cs="Times New Roman"/>
      <w:noProof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7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F03"/>
    <w:rPr>
      <w:rFonts w:ascii="Trebuchet MS" w:eastAsia="Calibri" w:hAnsi="Trebuchet MS" w:cs="Times New Roman"/>
      <w:sz w:val="20"/>
    </w:rPr>
  </w:style>
  <w:style w:type="paragraph" w:styleId="Prrafodelista">
    <w:name w:val="List Paragraph"/>
    <w:basedOn w:val="Normal"/>
    <w:uiPriority w:val="34"/>
    <w:qFormat/>
    <w:rsid w:val="00DE7F0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9615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615A"/>
    <w:rPr>
      <w:rFonts w:ascii="Trebuchet MS" w:eastAsia="Calibri" w:hAnsi="Trebuchet MS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615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96D5F"/>
  </w:style>
  <w:style w:type="paragraph" w:styleId="Piedepgina">
    <w:name w:val="footer"/>
    <w:basedOn w:val="Normal"/>
    <w:link w:val="PiedepginaCar"/>
    <w:uiPriority w:val="99"/>
    <w:unhideWhenUsed/>
    <w:rsid w:val="008E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0B"/>
    <w:rPr>
      <w:rFonts w:ascii="Trebuchet MS" w:eastAsia="Calibri" w:hAnsi="Trebuchet MS" w:cs="Times New Roman"/>
      <w:sz w:val="20"/>
    </w:rPr>
  </w:style>
  <w:style w:type="character" w:styleId="Hipervnculo">
    <w:name w:val="Hyperlink"/>
    <w:basedOn w:val="Fuentedeprrafopredeter"/>
    <w:uiPriority w:val="99"/>
    <w:unhideWhenUsed/>
    <w:rsid w:val="000468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0BD"/>
    <w:rPr>
      <w:rFonts w:ascii="Tahoma" w:eastAsia="Calibri" w:hAnsi="Tahoma" w:cs="Tahoma"/>
      <w:sz w:val="16"/>
      <w:szCs w:val="16"/>
    </w:rPr>
  </w:style>
  <w:style w:type="character" w:customStyle="1" w:styleId="rwro2">
    <w:name w:val="rwro2"/>
    <w:basedOn w:val="Fuentedeprrafopredeter"/>
    <w:rsid w:val="007D4D76"/>
    <w:rPr>
      <w:strike w:val="0"/>
      <w:dstrike w:val="0"/>
      <w:color w:val="3F52B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03"/>
    <w:pPr>
      <w:spacing w:after="200" w:line="276" w:lineRule="auto"/>
    </w:pPr>
    <w:rPr>
      <w:rFonts w:ascii="Trebuchet MS" w:eastAsia="Calibri" w:hAnsi="Trebuchet MS" w:cs="Times New Roman"/>
      <w:noProof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7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F03"/>
    <w:rPr>
      <w:rFonts w:ascii="Trebuchet MS" w:eastAsia="Calibri" w:hAnsi="Trebuchet MS" w:cs="Times New Roman"/>
      <w:sz w:val="20"/>
    </w:rPr>
  </w:style>
  <w:style w:type="paragraph" w:styleId="Prrafodelista">
    <w:name w:val="List Paragraph"/>
    <w:basedOn w:val="Normal"/>
    <w:uiPriority w:val="34"/>
    <w:qFormat/>
    <w:rsid w:val="00DE7F0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9615A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615A"/>
    <w:rPr>
      <w:rFonts w:ascii="Trebuchet MS" w:eastAsia="Calibri" w:hAnsi="Trebuchet MS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615A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96D5F"/>
  </w:style>
  <w:style w:type="paragraph" w:styleId="Piedepgina">
    <w:name w:val="footer"/>
    <w:basedOn w:val="Normal"/>
    <w:link w:val="PiedepginaCar"/>
    <w:uiPriority w:val="99"/>
    <w:unhideWhenUsed/>
    <w:rsid w:val="008E3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0B"/>
    <w:rPr>
      <w:rFonts w:ascii="Trebuchet MS" w:eastAsia="Calibri" w:hAnsi="Trebuchet MS" w:cs="Times New Roman"/>
      <w:sz w:val="20"/>
    </w:rPr>
  </w:style>
  <w:style w:type="character" w:styleId="Hipervnculo">
    <w:name w:val="Hyperlink"/>
    <w:basedOn w:val="Fuentedeprrafopredeter"/>
    <w:uiPriority w:val="99"/>
    <w:unhideWhenUsed/>
    <w:rsid w:val="0004688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0BD"/>
    <w:rPr>
      <w:rFonts w:ascii="Tahoma" w:eastAsia="Calibri" w:hAnsi="Tahoma" w:cs="Tahoma"/>
      <w:sz w:val="16"/>
      <w:szCs w:val="16"/>
    </w:rPr>
  </w:style>
  <w:style w:type="character" w:customStyle="1" w:styleId="rwro2">
    <w:name w:val="rwro2"/>
    <w:basedOn w:val="Fuentedeprrafopredeter"/>
    <w:rsid w:val="007D4D76"/>
    <w:rPr>
      <w:strike w:val="0"/>
      <w:dstrike w:val="0"/>
      <w:color w:val="3F52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5208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587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28798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barrera@defensoria.gov.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rnramirez@defensor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zon.pqrsdf@defensoria.gov.co" TargetMode="External"/><Relationship Id="rId2" Type="http://schemas.openxmlformats.org/officeDocument/2006/relationships/hyperlink" Target="mailto:atencionciudadano@defensoria.gov.co" TargetMode="External"/><Relationship Id="rId1" Type="http://schemas.openxmlformats.org/officeDocument/2006/relationships/hyperlink" Target="http://www.defensor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7D44-7A63-468B-9BDD-56653F40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Jimenez</dc:creator>
  <cp:lastModifiedBy>Invitado</cp:lastModifiedBy>
  <cp:revision>3</cp:revision>
  <dcterms:created xsi:type="dcterms:W3CDTF">2016-05-16T16:00:00Z</dcterms:created>
  <dcterms:modified xsi:type="dcterms:W3CDTF">2016-05-27T16:44:00Z</dcterms:modified>
</cp:coreProperties>
</file>